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1026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3055"/>
        <w:gridCol w:w="680"/>
        <w:gridCol w:w="1125"/>
        <w:gridCol w:w="1890"/>
        <w:gridCol w:w="1080"/>
        <w:gridCol w:w="1445"/>
      </w:tblGrid>
      <w:tr w:rsidR="00A40107" w14:paraId="5BAB9957" w14:textId="77777777" w:rsidTr="008C1FDD">
        <w:trPr>
          <w:jc w:val="right"/>
        </w:trPr>
        <w:tc>
          <w:tcPr>
            <w:tcW w:w="10265"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8C1FDD">
        <w:trPr>
          <w:jc w:val="right"/>
        </w:trPr>
        <w:tc>
          <w:tcPr>
            <w:tcW w:w="10265" w:type="dxa"/>
            <w:gridSpan w:val="7"/>
          </w:tcPr>
          <w:p w14:paraId="61267991" w14:textId="0806F264" w:rsidR="00A40107" w:rsidRDefault="007D1393">
            <w:pPr>
              <w:ind w:left="1" w:right="-426" w:hanging="3"/>
              <w:jc w:val="both"/>
              <w:rPr>
                <w:rFonts w:ascii="Simplified Arabic" w:eastAsia="Simplified Arabic" w:hAnsi="Simplified Arabic" w:cs="Simplified Arabic"/>
                <w:sz w:val="28"/>
                <w:szCs w:val="28"/>
              </w:rPr>
            </w:pPr>
            <w:r w:rsidRPr="007D1393">
              <w:rPr>
                <w:rFonts w:ascii="Simplified Arabic" w:eastAsia="Simplified Arabic" w:hAnsi="Simplified Arabic" w:cs="Simplified Arabic"/>
                <w:sz w:val="28"/>
                <w:szCs w:val="28"/>
                <w:rtl/>
              </w:rPr>
              <w:t>ال</w:t>
            </w:r>
            <w:r w:rsidR="008C1FDD">
              <w:rPr>
                <w:rFonts w:ascii="Simplified Arabic" w:eastAsia="Simplified Arabic" w:hAnsi="Simplified Arabic" w:cs="Simplified Arabic" w:hint="cs"/>
                <w:sz w:val="28"/>
                <w:szCs w:val="28"/>
                <w:rtl/>
              </w:rPr>
              <w:t>معدات الطبية الحديثة</w:t>
            </w:r>
          </w:p>
        </w:tc>
      </w:tr>
      <w:tr w:rsidR="00A40107" w14:paraId="197558DF" w14:textId="77777777" w:rsidTr="008C1FDD">
        <w:trPr>
          <w:jc w:val="right"/>
        </w:trPr>
        <w:tc>
          <w:tcPr>
            <w:tcW w:w="10265" w:type="dxa"/>
            <w:gridSpan w:val="7"/>
            <w:shd w:val="clear" w:color="auto" w:fill="DEEAF6"/>
          </w:tcPr>
          <w:p w14:paraId="11237CBF" w14:textId="75DDD829"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وصف المقرر</w:t>
            </w:r>
          </w:p>
        </w:tc>
      </w:tr>
      <w:tr w:rsidR="00A40107" w14:paraId="1BE71A25" w14:textId="77777777" w:rsidTr="008C1FDD">
        <w:trPr>
          <w:jc w:val="right"/>
        </w:trPr>
        <w:tc>
          <w:tcPr>
            <w:tcW w:w="10265" w:type="dxa"/>
            <w:gridSpan w:val="7"/>
          </w:tcPr>
          <w:p w14:paraId="45DF204E" w14:textId="44C1F58D" w:rsidR="00A40107" w:rsidRDefault="008C1FDD">
            <w:pPr>
              <w:ind w:left="1" w:right="-426" w:hanging="3"/>
              <w:jc w:val="both"/>
              <w:rPr>
                <w:rFonts w:ascii="Simplified Arabic" w:eastAsia="Simplified Arabic" w:hAnsi="Simplified Arabic" w:cs="Simplified Arabic"/>
                <w:sz w:val="28"/>
                <w:szCs w:val="28"/>
              </w:rPr>
            </w:pPr>
            <w:r w:rsidRPr="008C1FDD">
              <w:rPr>
                <w:rFonts w:ascii="Simplified Arabic" w:eastAsia="Simplified Arabic" w:hAnsi="Simplified Arabic" w:cs="Simplified Arabic"/>
                <w:sz w:val="28"/>
                <w:szCs w:val="28"/>
                <w:rtl/>
              </w:rPr>
              <w:t>المعدات الطبية الحديثة من اهم المعدات المستخدمة في الوقت الحالي داخل المراكز الصحية وذلك لارتباطها المباشر بالجسم البشري ولها اهمية بالغة في الحفاظ على حياة الانسان لما توفره له من فرص البقاء على قيد الحياة في حال تعرض الجسم البشري الى مشاكل صحية عرضية او مزمنة .</w:t>
            </w:r>
          </w:p>
        </w:tc>
      </w:tr>
      <w:tr w:rsidR="00A40107" w14:paraId="122E5E9B" w14:textId="77777777" w:rsidTr="008C1FDD">
        <w:trPr>
          <w:jc w:val="right"/>
        </w:trPr>
        <w:tc>
          <w:tcPr>
            <w:tcW w:w="10265" w:type="dxa"/>
            <w:gridSpan w:val="7"/>
            <w:shd w:val="clear" w:color="auto" w:fill="DEEAF6"/>
          </w:tcPr>
          <w:p w14:paraId="0BE2ADB3" w14:textId="57F53ACE"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A40107" w14:paraId="73B1CF78" w14:textId="77777777" w:rsidTr="008C1FDD">
        <w:trPr>
          <w:jc w:val="right"/>
        </w:trPr>
        <w:tc>
          <w:tcPr>
            <w:tcW w:w="10265" w:type="dxa"/>
            <w:gridSpan w:val="7"/>
          </w:tcPr>
          <w:p w14:paraId="17F02B17" w14:textId="34925874" w:rsidR="00A40107" w:rsidRDefault="007D1393">
            <w:pPr>
              <w:ind w:left="1" w:right="-426" w:hanging="3"/>
              <w:jc w:val="both"/>
              <w:rPr>
                <w:rFonts w:ascii="Simplified Arabic" w:eastAsia="Simplified Arabic" w:hAnsi="Simplified Arabic" w:cs="Simplified Arabic"/>
                <w:sz w:val="28"/>
                <w:szCs w:val="28"/>
              </w:rPr>
            </w:pPr>
            <w:r w:rsidRPr="007D1393">
              <w:rPr>
                <w:rFonts w:ascii="Simplified Arabic" w:eastAsia="Simplified Arabic" w:hAnsi="Simplified Arabic" w:cs="Simplified Arabic"/>
                <w:sz w:val="28"/>
                <w:szCs w:val="28"/>
                <w:rtl/>
              </w:rPr>
              <w:t>الفصل الثاني /2024</w:t>
            </w:r>
          </w:p>
        </w:tc>
      </w:tr>
      <w:tr w:rsidR="00A40107" w14:paraId="19B31597" w14:textId="77777777" w:rsidTr="008C1FDD">
        <w:trPr>
          <w:jc w:val="right"/>
        </w:trPr>
        <w:tc>
          <w:tcPr>
            <w:tcW w:w="10265" w:type="dxa"/>
            <w:gridSpan w:val="7"/>
            <w:shd w:val="clear" w:color="auto" w:fill="DEEAF6"/>
          </w:tcPr>
          <w:p w14:paraId="07711EB1" w14:textId="668A052B"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A40107" w14:paraId="44FF29FD" w14:textId="77777777" w:rsidTr="008C1FDD">
        <w:trPr>
          <w:jc w:val="right"/>
        </w:trPr>
        <w:tc>
          <w:tcPr>
            <w:tcW w:w="10265" w:type="dxa"/>
            <w:gridSpan w:val="7"/>
          </w:tcPr>
          <w:p w14:paraId="064FF88F" w14:textId="3F923D19" w:rsidR="00A40107" w:rsidRDefault="007D1393">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A40107" w14:paraId="2C47E6FB" w14:textId="77777777" w:rsidTr="008C1FDD">
        <w:trPr>
          <w:jc w:val="right"/>
        </w:trPr>
        <w:tc>
          <w:tcPr>
            <w:tcW w:w="10265" w:type="dxa"/>
            <w:gridSpan w:val="7"/>
            <w:shd w:val="clear" w:color="auto" w:fill="DEEAF6"/>
          </w:tcPr>
          <w:p w14:paraId="0BFAB6EA" w14:textId="0F0E7218" w:rsidR="00A40107" w:rsidRDefault="00E87F21">
            <w:pPr>
              <w:numPr>
                <w:ilvl w:val="0"/>
                <w:numId w:val="3"/>
              </w:numPr>
              <w:ind w:left="1" w:hanging="3"/>
              <w:jc w:val="left"/>
              <w:rPr>
                <w:sz w:val="28"/>
                <w:szCs w:val="28"/>
              </w:rPr>
            </w:pPr>
            <w:r>
              <w:rPr>
                <w:rFonts w:hint="cs"/>
                <w:sz w:val="28"/>
                <w:szCs w:val="28"/>
                <w:rtl/>
              </w:rPr>
              <w:t>اشكال الحضور المتاحة</w:t>
            </w:r>
          </w:p>
        </w:tc>
      </w:tr>
      <w:tr w:rsidR="00A40107" w14:paraId="6B7FBDAC" w14:textId="77777777" w:rsidTr="008C1FDD">
        <w:trPr>
          <w:jc w:val="right"/>
        </w:trPr>
        <w:tc>
          <w:tcPr>
            <w:tcW w:w="10265" w:type="dxa"/>
            <w:gridSpan w:val="7"/>
          </w:tcPr>
          <w:p w14:paraId="5D74F8F5" w14:textId="36389631" w:rsidR="00A40107" w:rsidRDefault="007D1393">
            <w:pPr>
              <w:shd w:val="clear" w:color="auto" w:fill="FFFFFF"/>
              <w:ind w:left="1" w:right="-426" w:hanging="3"/>
              <w:jc w:val="both"/>
              <w:rPr>
                <w:rFonts w:ascii="Cambria" w:eastAsia="Cambria" w:hAnsi="Cambria" w:cs="Cambria"/>
                <w:color w:val="000000"/>
                <w:sz w:val="28"/>
                <w:szCs w:val="28"/>
              </w:rPr>
            </w:pPr>
            <w:r w:rsidRPr="007D1393">
              <w:rPr>
                <w:rFonts w:ascii="Cambria" w:eastAsia="Cambria" w:hAnsi="Cambria"/>
                <w:color w:val="000000"/>
                <w:sz w:val="28"/>
                <w:szCs w:val="28"/>
                <w:rtl/>
              </w:rPr>
              <w:t>اسبوعي (نظري )</w:t>
            </w:r>
          </w:p>
        </w:tc>
      </w:tr>
      <w:tr w:rsidR="00A40107" w14:paraId="6E569412" w14:textId="77777777" w:rsidTr="008C1FDD">
        <w:trPr>
          <w:jc w:val="right"/>
        </w:trPr>
        <w:tc>
          <w:tcPr>
            <w:tcW w:w="10265" w:type="dxa"/>
            <w:gridSpan w:val="7"/>
            <w:shd w:val="clear" w:color="auto" w:fill="DEEAF6"/>
          </w:tcPr>
          <w:p w14:paraId="1E9C5431" w14:textId="776CC697" w:rsidR="00A40107" w:rsidRDefault="00E87F2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A40107" w14:paraId="3A25EFC6" w14:textId="77777777" w:rsidTr="008C1FDD">
        <w:trPr>
          <w:jc w:val="right"/>
        </w:trPr>
        <w:tc>
          <w:tcPr>
            <w:tcW w:w="10265" w:type="dxa"/>
            <w:gridSpan w:val="7"/>
          </w:tcPr>
          <w:p w14:paraId="0A7B6031" w14:textId="001EECCA" w:rsidR="00A40107" w:rsidRDefault="007D1393">
            <w:pPr>
              <w:shd w:val="clear" w:color="auto" w:fill="FFFFFF"/>
              <w:ind w:left="1" w:right="-426" w:hanging="3"/>
              <w:jc w:val="both"/>
              <w:rPr>
                <w:rFonts w:ascii="Cambria" w:eastAsia="Cambria" w:hAnsi="Cambria" w:cs="Cambria"/>
                <w:color w:val="000000"/>
                <w:sz w:val="28"/>
                <w:szCs w:val="28"/>
              </w:rPr>
            </w:pPr>
            <w:r w:rsidRPr="007D1393">
              <w:rPr>
                <w:rFonts w:ascii="Cambria" w:eastAsia="Cambria" w:hAnsi="Cambria"/>
                <w:color w:val="000000"/>
                <w:sz w:val="28"/>
                <w:szCs w:val="28"/>
                <w:rtl/>
              </w:rPr>
              <w:t xml:space="preserve">45 ساعة نظري </w:t>
            </w:r>
            <w:r>
              <w:rPr>
                <w:rFonts w:ascii="Cambria" w:eastAsia="Cambria" w:hAnsi="Cambria" w:hint="cs"/>
                <w:color w:val="000000"/>
                <w:sz w:val="28"/>
                <w:szCs w:val="28"/>
                <w:rtl/>
              </w:rPr>
              <w:t xml:space="preserve">/ </w:t>
            </w:r>
            <w:r w:rsidR="008C1FDD">
              <w:rPr>
                <w:rFonts w:ascii="Cambria" w:eastAsia="Cambria" w:hAnsi="Cambria" w:hint="cs"/>
                <w:color w:val="000000"/>
                <w:sz w:val="28"/>
                <w:szCs w:val="28"/>
                <w:rtl/>
              </w:rPr>
              <w:t>2</w:t>
            </w:r>
            <w:r>
              <w:rPr>
                <w:rFonts w:ascii="Cambria" w:eastAsia="Cambria" w:hAnsi="Cambria" w:hint="cs"/>
                <w:color w:val="000000"/>
                <w:sz w:val="28"/>
                <w:szCs w:val="28"/>
                <w:rtl/>
              </w:rPr>
              <w:t xml:space="preserve"> وحدات</w:t>
            </w:r>
          </w:p>
        </w:tc>
      </w:tr>
      <w:tr w:rsidR="00A40107" w14:paraId="41C7840F" w14:textId="77777777" w:rsidTr="008C1FDD">
        <w:trPr>
          <w:jc w:val="right"/>
        </w:trPr>
        <w:tc>
          <w:tcPr>
            <w:tcW w:w="10265" w:type="dxa"/>
            <w:gridSpan w:val="7"/>
            <w:shd w:val="clear" w:color="auto" w:fill="DEEAF6"/>
          </w:tcPr>
          <w:p w14:paraId="5C6C4CB4" w14:textId="0DE6B9DF" w:rsidR="00A40107" w:rsidRDefault="00E87F2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A40107" w14:paraId="1D056ECE" w14:textId="77777777" w:rsidTr="008C1FDD">
        <w:trPr>
          <w:jc w:val="right"/>
        </w:trPr>
        <w:tc>
          <w:tcPr>
            <w:tcW w:w="10265" w:type="dxa"/>
            <w:gridSpan w:val="7"/>
          </w:tcPr>
          <w:p w14:paraId="1E221828" w14:textId="5F259387" w:rsidR="00A40107" w:rsidRPr="00E87F21" w:rsidRDefault="00E87F21">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الاسم:   </w:t>
            </w:r>
            <w:r w:rsidR="007D1393">
              <w:rPr>
                <w:rFonts w:ascii="Cambria" w:eastAsia="Cambria" w:hAnsi="Cambria" w:hint="cs"/>
                <w:color w:val="000000"/>
                <w:sz w:val="28"/>
                <w:szCs w:val="28"/>
                <w:rtl/>
              </w:rPr>
              <w:t>م.د. حيدر عبد العزيز يوسف</w:t>
            </w:r>
            <w:r>
              <w:rPr>
                <w:rFonts w:ascii="Cambria" w:eastAsia="Cambria" w:hAnsi="Cambria" w:hint="cs"/>
                <w:color w:val="000000"/>
                <w:sz w:val="28"/>
                <w:szCs w:val="28"/>
                <w:rtl/>
              </w:rPr>
              <w:t xml:space="preserve">                  الايميل:</w:t>
            </w:r>
            <w:r w:rsidR="007D1393">
              <w:rPr>
                <w:rFonts w:ascii="Cambria" w:eastAsia="Cambria" w:hAnsi="Cambria" w:hint="cs"/>
                <w:color w:val="000000"/>
                <w:sz w:val="28"/>
                <w:szCs w:val="28"/>
                <w:rtl/>
              </w:rPr>
              <w:t xml:space="preserve">  </w:t>
            </w:r>
            <w:r w:rsidR="007D1393" w:rsidRPr="007D1393">
              <w:rPr>
                <w:rFonts w:ascii="Cambria" w:eastAsia="Cambria" w:hAnsi="Cambria"/>
                <w:color w:val="000000"/>
                <w:sz w:val="28"/>
                <w:szCs w:val="28"/>
              </w:rPr>
              <w:t>hayder.ab@uowa.edu.iq</w:t>
            </w:r>
          </w:p>
        </w:tc>
      </w:tr>
      <w:tr w:rsidR="00A40107" w14:paraId="5170BB72" w14:textId="77777777" w:rsidTr="008C1FDD">
        <w:trPr>
          <w:jc w:val="right"/>
        </w:trPr>
        <w:tc>
          <w:tcPr>
            <w:tcW w:w="10265" w:type="dxa"/>
            <w:gridSpan w:val="7"/>
            <w:shd w:val="clear" w:color="auto" w:fill="DEEAF6"/>
          </w:tcPr>
          <w:p w14:paraId="7478981E" w14:textId="76A4A784" w:rsidR="00A40107" w:rsidRDefault="00E87F2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A40107" w14:paraId="4C6BB4C2" w14:textId="77777777" w:rsidTr="008C1FDD">
        <w:trPr>
          <w:trHeight w:val="1211"/>
          <w:jc w:val="right"/>
        </w:trPr>
        <w:tc>
          <w:tcPr>
            <w:tcW w:w="4725" w:type="dxa"/>
            <w:gridSpan w:val="3"/>
          </w:tcPr>
          <w:p w14:paraId="6CD3EAB0" w14:textId="291DD61F" w:rsidR="00A40107" w:rsidRDefault="00E87F2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5540" w:type="dxa"/>
            <w:gridSpan w:val="4"/>
          </w:tcPr>
          <w:p w14:paraId="6F1027AC" w14:textId="77777777" w:rsidR="008C1FDD" w:rsidRPr="003252C9" w:rsidRDefault="008C1FDD" w:rsidP="008C1FDD">
            <w:pPr>
              <w:pStyle w:val="ListParagraph"/>
              <w:numPr>
                <w:ilvl w:val="0"/>
                <w:numId w:val="5"/>
              </w:numPr>
              <w:suppressAutoHyphens w:val="0"/>
              <w:autoSpaceDE w:val="0"/>
              <w:autoSpaceDN w:val="0"/>
              <w:adjustRightInd w:val="0"/>
              <w:spacing w:after="0" w:line="240" w:lineRule="auto"/>
              <w:ind w:leftChars="0" w:left="0" w:right="0" w:firstLineChars="0" w:hanging="2"/>
              <w:jc w:val="both"/>
              <w:textDirection w:val="lrTb"/>
              <w:textAlignment w:val="auto"/>
              <w:outlineLvl w:val="9"/>
              <w:rPr>
                <w:rFonts w:asciiTheme="majorBidi" w:hAnsiTheme="majorBidi" w:cstheme="majorBidi"/>
                <w:color w:val="000000"/>
                <w:sz w:val="24"/>
                <w:szCs w:val="24"/>
                <w:lang w:bidi="ar-IQ"/>
              </w:rPr>
            </w:pPr>
            <w:r w:rsidRPr="003252C9">
              <w:rPr>
                <w:rFonts w:asciiTheme="majorBidi" w:hAnsiTheme="majorBidi" w:cs="Times New Roman"/>
                <w:color w:val="000000"/>
                <w:sz w:val="24"/>
                <w:szCs w:val="24"/>
                <w:rtl/>
                <w:lang w:bidi="ar-IQ"/>
              </w:rPr>
              <w:t>التعرف على الاجهزة الطبية المغروسة في الجسم البشري</w:t>
            </w:r>
          </w:p>
          <w:p w14:paraId="05CDF2DE" w14:textId="77777777" w:rsidR="008C1FDD" w:rsidRPr="008C1FDD" w:rsidRDefault="008C1FDD" w:rsidP="008C1FDD">
            <w:pPr>
              <w:pStyle w:val="ListParagraph"/>
              <w:numPr>
                <w:ilvl w:val="0"/>
                <w:numId w:val="5"/>
              </w:numPr>
              <w:suppressAutoHyphens w:val="0"/>
              <w:autoSpaceDE w:val="0"/>
              <w:autoSpaceDN w:val="0"/>
              <w:adjustRightInd w:val="0"/>
              <w:spacing w:after="0" w:line="240" w:lineRule="auto"/>
              <w:ind w:leftChars="0" w:left="0" w:right="0" w:firstLineChars="0" w:hanging="2"/>
              <w:jc w:val="both"/>
              <w:textDirection w:val="lrTb"/>
              <w:textAlignment w:val="auto"/>
              <w:outlineLvl w:val="9"/>
              <w:rPr>
                <w:rFonts w:asciiTheme="majorBidi" w:hAnsiTheme="majorBidi" w:cstheme="majorBidi"/>
                <w:color w:val="000000"/>
                <w:sz w:val="24"/>
                <w:szCs w:val="24"/>
                <w:lang w:bidi="ar-IQ"/>
              </w:rPr>
            </w:pPr>
            <w:r w:rsidRPr="003252C9">
              <w:rPr>
                <w:rFonts w:asciiTheme="majorBidi" w:hAnsiTheme="majorBidi" w:cs="Times New Roman"/>
                <w:color w:val="000000"/>
                <w:sz w:val="24"/>
                <w:szCs w:val="24"/>
                <w:rtl/>
                <w:lang w:bidi="ar-IQ"/>
              </w:rPr>
              <w:t>كيفية تصميم الجزء المراد غرسه في الجسم البشري</w:t>
            </w:r>
          </w:p>
          <w:p w14:paraId="59CEE5FF" w14:textId="16B701D4" w:rsidR="008C1FDD" w:rsidRPr="003252C9" w:rsidRDefault="008C1FDD" w:rsidP="008C1FDD">
            <w:pPr>
              <w:pStyle w:val="ListParagraph"/>
              <w:numPr>
                <w:ilvl w:val="0"/>
                <w:numId w:val="5"/>
              </w:numPr>
              <w:suppressAutoHyphens w:val="0"/>
              <w:autoSpaceDE w:val="0"/>
              <w:autoSpaceDN w:val="0"/>
              <w:adjustRightInd w:val="0"/>
              <w:spacing w:after="0" w:line="240" w:lineRule="auto"/>
              <w:ind w:leftChars="0" w:left="0" w:right="0" w:firstLineChars="0" w:hanging="2"/>
              <w:jc w:val="both"/>
              <w:textDirection w:val="lrTb"/>
              <w:textAlignment w:val="auto"/>
              <w:outlineLvl w:val="9"/>
              <w:rPr>
                <w:rFonts w:asciiTheme="majorBidi" w:hAnsiTheme="majorBidi" w:cstheme="majorBidi"/>
                <w:color w:val="000000"/>
                <w:sz w:val="24"/>
                <w:szCs w:val="24"/>
                <w:lang w:bidi="ar-IQ"/>
              </w:rPr>
            </w:pPr>
            <w:r w:rsidRPr="003252C9">
              <w:rPr>
                <w:rFonts w:asciiTheme="majorBidi" w:hAnsiTheme="majorBidi" w:cs="Times New Roman"/>
                <w:color w:val="000000"/>
                <w:sz w:val="24"/>
                <w:szCs w:val="24"/>
                <w:rtl/>
                <w:lang w:bidi="ar-IQ"/>
              </w:rPr>
              <w:t xml:space="preserve">وحسب طبيعة الغرس </w:t>
            </w:r>
          </w:p>
          <w:p w14:paraId="715A52DB" w14:textId="77777777" w:rsidR="008C1FDD" w:rsidRPr="003252C9" w:rsidRDefault="008C1FDD" w:rsidP="008C1FDD">
            <w:pPr>
              <w:pStyle w:val="ListParagraph"/>
              <w:numPr>
                <w:ilvl w:val="0"/>
                <w:numId w:val="5"/>
              </w:numPr>
              <w:suppressAutoHyphens w:val="0"/>
              <w:autoSpaceDE w:val="0"/>
              <w:autoSpaceDN w:val="0"/>
              <w:adjustRightInd w:val="0"/>
              <w:spacing w:after="0" w:line="240" w:lineRule="auto"/>
              <w:ind w:leftChars="0" w:left="0" w:right="0" w:firstLineChars="0" w:hanging="2"/>
              <w:jc w:val="both"/>
              <w:textDirection w:val="lrTb"/>
              <w:textAlignment w:val="auto"/>
              <w:outlineLvl w:val="9"/>
              <w:rPr>
                <w:rFonts w:asciiTheme="majorBidi" w:hAnsiTheme="majorBidi" w:cstheme="majorBidi"/>
                <w:color w:val="000000"/>
                <w:sz w:val="24"/>
                <w:szCs w:val="24"/>
                <w:lang w:bidi="ar-IQ"/>
              </w:rPr>
            </w:pPr>
            <w:r w:rsidRPr="003252C9">
              <w:rPr>
                <w:rFonts w:asciiTheme="majorBidi" w:hAnsiTheme="majorBidi" w:cs="Times New Roman"/>
                <w:color w:val="000000"/>
                <w:sz w:val="24"/>
                <w:szCs w:val="24"/>
                <w:rtl/>
                <w:lang w:bidi="ar-IQ"/>
              </w:rPr>
              <w:t>التعرف على عمليات القلب المفتوح والانعاش الرئوي</w:t>
            </w:r>
          </w:p>
          <w:p w14:paraId="312998FD" w14:textId="77777777" w:rsidR="008C1FDD" w:rsidRPr="003252C9" w:rsidRDefault="008C1FDD" w:rsidP="008C1FDD">
            <w:pPr>
              <w:pStyle w:val="ListParagraph"/>
              <w:numPr>
                <w:ilvl w:val="0"/>
                <w:numId w:val="5"/>
              </w:numPr>
              <w:suppressAutoHyphens w:val="0"/>
              <w:autoSpaceDE w:val="0"/>
              <w:autoSpaceDN w:val="0"/>
              <w:adjustRightInd w:val="0"/>
              <w:spacing w:after="0" w:line="240" w:lineRule="auto"/>
              <w:ind w:leftChars="0" w:left="0" w:right="0" w:firstLineChars="0" w:hanging="2"/>
              <w:jc w:val="both"/>
              <w:textDirection w:val="lrTb"/>
              <w:textAlignment w:val="auto"/>
              <w:outlineLvl w:val="9"/>
              <w:rPr>
                <w:rFonts w:asciiTheme="majorBidi" w:hAnsiTheme="majorBidi" w:cstheme="majorBidi"/>
                <w:color w:val="000000"/>
                <w:sz w:val="24"/>
                <w:szCs w:val="24"/>
                <w:lang w:bidi="ar-IQ"/>
              </w:rPr>
            </w:pPr>
            <w:r w:rsidRPr="003252C9">
              <w:rPr>
                <w:rFonts w:asciiTheme="majorBidi" w:hAnsiTheme="majorBidi" w:cs="Times New Roman"/>
                <w:color w:val="000000"/>
                <w:sz w:val="24"/>
                <w:szCs w:val="24"/>
                <w:rtl/>
                <w:lang w:bidi="ar-IQ"/>
              </w:rPr>
              <w:t>كيفية استخدام القلب الاصطناعي وفائدته ومضاره</w:t>
            </w:r>
          </w:p>
          <w:p w14:paraId="7BDD7D8F" w14:textId="77777777" w:rsidR="008C1FDD" w:rsidRPr="008C1FDD" w:rsidRDefault="008C1FDD" w:rsidP="008C1FDD">
            <w:pPr>
              <w:pStyle w:val="ListParagraph"/>
              <w:numPr>
                <w:ilvl w:val="0"/>
                <w:numId w:val="5"/>
              </w:numPr>
              <w:suppressAutoHyphens w:val="0"/>
              <w:autoSpaceDE w:val="0"/>
              <w:autoSpaceDN w:val="0"/>
              <w:adjustRightInd w:val="0"/>
              <w:spacing w:after="0" w:line="240" w:lineRule="auto"/>
              <w:ind w:leftChars="0" w:left="0" w:right="0" w:firstLineChars="0" w:hanging="2"/>
              <w:jc w:val="both"/>
              <w:textDirection w:val="lrTb"/>
              <w:textAlignment w:val="auto"/>
              <w:outlineLvl w:val="9"/>
              <w:rPr>
                <w:rFonts w:asciiTheme="majorBidi" w:hAnsiTheme="majorBidi" w:cstheme="majorBidi"/>
                <w:color w:val="000000"/>
                <w:sz w:val="24"/>
                <w:szCs w:val="24"/>
                <w:lang w:bidi="ar-IQ"/>
              </w:rPr>
            </w:pPr>
            <w:r w:rsidRPr="003252C9">
              <w:rPr>
                <w:rFonts w:asciiTheme="majorBidi" w:hAnsiTheme="majorBidi" w:cs="Times New Roman"/>
                <w:color w:val="000000"/>
                <w:sz w:val="24"/>
                <w:szCs w:val="24"/>
                <w:rtl/>
                <w:lang w:bidi="ar-IQ"/>
              </w:rPr>
              <w:t>معرفة الصمامات القلبية المصنعة</w:t>
            </w:r>
          </w:p>
          <w:p w14:paraId="18DF5FD2" w14:textId="189DAD02" w:rsidR="00BB1D3D" w:rsidRPr="008C1FDD" w:rsidRDefault="008C1FDD" w:rsidP="008C1FDD">
            <w:pPr>
              <w:pStyle w:val="ListParagraph"/>
              <w:numPr>
                <w:ilvl w:val="0"/>
                <w:numId w:val="5"/>
              </w:numPr>
              <w:suppressAutoHyphens w:val="0"/>
              <w:autoSpaceDE w:val="0"/>
              <w:autoSpaceDN w:val="0"/>
              <w:adjustRightInd w:val="0"/>
              <w:spacing w:after="0" w:line="240" w:lineRule="auto"/>
              <w:ind w:leftChars="0" w:left="0" w:right="0" w:firstLineChars="0" w:hanging="2"/>
              <w:jc w:val="left"/>
              <w:textDirection w:val="lrTb"/>
              <w:textAlignment w:val="auto"/>
              <w:outlineLvl w:val="9"/>
              <w:rPr>
                <w:rFonts w:asciiTheme="majorBidi" w:hAnsiTheme="majorBidi" w:cstheme="majorBidi"/>
                <w:color w:val="000000"/>
                <w:sz w:val="24"/>
                <w:szCs w:val="24"/>
                <w:lang w:bidi="ar-IQ"/>
              </w:rPr>
            </w:pPr>
            <w:r w:rsidRPr="008C1FDD">
              <w:rPr>
                <w:rFonts w:asciiTheme="majorBidi" w:hAnsiTheme="majorBidi"/>
                <w:color w:val="000000"/>
                <w:sz w:val="24"/>
                <w:szCs w:val="24"/>
                <w:rtl/>
                <w:lang w:bidi="ar-IQ"/>
              </w:rPr>
              <w:t>دراسة عملية الغسل الكلوي وكيفية استخدام الكلى</w:t>
            </w:r>
            <w:r>
              <w:rPr>
                <w:rFonts w:asciiTheme="majorBidi" w:hAnsiTheme="majorBidi" w:hint="cs"/>
                <w:color w:val="000000"/>
                <w:sz w:val="24"/>
                <w:szCs w:val="24"/>
                <w:rtl/>
                <w:lang w:bidi="ar-IQ"/>
              </w:rPr>
              <w:t xml:space="preserve"> </w:t>
            </w:r>
            <w:r w:rsidRPr="008C1FDD">
              <w:rPr>
                <w:rFonts w:asciiTheme="majorBidi" w:hAnsiTheme="majorBidi"/>
                <w:color w:val="000000"/>
                <w:sz w:val="24"/>
                <w:szCs w:val="24"/>
                <w:rtl/>
                <w:lang w:bidi="ar-IQ"/>
              </w:rPr>
              <w:t>الاصطناعية</w:t>
            </w:r>
          </w:p>
        </w:tc>
      </w:tr>
      <w:tr w:rsidR="00A40107" w14:paraId="04A49005" w14:textId="77777777" w:rsidTr="008C1FDD">
        <w:trPr>
          <w:jc w:val="right"/>
        </w:trPr>
        <w:tc>
          <w:tcPr>
            <w:tcW w:w="10265" w:type="dxa"/>
            <w:gridSpan w:val="7"/>
            <w:shd w:val="clear" w:color="auto" w:fill="DEEAF6"/>
          </w:tcPr>
          <w:p w14:paraId="5B025C87" w14:textId="54B0C6DE" w:rsidR="00A40107" w:rsidRDefault="00E87F2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E87F21" w14:paraId="1843D3BF" w14:textId="77777777" w:rsidTr="008C1FDD">
        <w:trPr>
          <w:jc w:val="right"/>
        </w:trPr>
        <w:tc>
          <w:tcPr>
            <w:tcW w:w="10265" w:type="dxa"/>
            <w:gridSpan w:val="7"/>
            <w:shd w:val="clear" w:color="auto" w:fill="auto"/>
          </w:tcPr>
          <w:p w14:paraId="7A292A2C" w14:textId="21FE795B" w:rsidR="00765852" w:rsidRPr="00212A56" w:rsidRDefault="00E87F21" w:rsidP="00212A56">
            <w:pPr>
              <w:autoSpaceDE w:val="0"/>
              <w:autoSpaceDN w:val="0"/>
              <w:bidi w:val="0"/>
              <w:adjustRightInd w:val="0"/>
              <w:ind w:left="1" w:hanging="3"/>
              <w:rPr>
                <w:rFonts w:ascii="Cambria" w:hAnsi="Cambria"/>
                <w:color w:val="000000"/>
                <w:sz w:val="28"/>
                <w:szCs w:val="28"/>
                <w:rtl/>
                <w:lang w:bidi="ar-IQ"/>
              </w:rPr>
            </w:pPr>
            <w:r>
              <w:rPr>
                <w:rFonts w:ascii="Simplified Arabic" w:eastAsia="Simplified Arabic" w:hAnsi="Simplified Arabic" w:cs="Simplified Arabic" w:hint="cs"/>
                <w:sz w:val="28"/>
                <w:szCs w:val="28"/>
                <w:rtl/>
              </w:rPr>
              <w:t>الاستراتيجية:</w:t>
            </w:r>
            <w:r w:rsidR="007D1393">
              <w:rPr>
                <w:rFonts w:ascii="Simplified Arabic" w:eastAsia="Simplified Arabic" w:hAnsi="Simplified Arabic" w:cs="Simplified Arabic" w:hint="cs"/>
                <w:sz w:val="28"/>
                <w:szCs w:val="28"/>
                <w:rtl/>
              </w:rPr>
              <w:t xml:space="preserve"> </w:t>
            </w:r>
            <w:r w:rsidR="00212A56">
              <w:rPr>
                <w:rFonts w:ascii="Cambria" w:hAnsi="Cambria" w:hint="cs"/>
                <w:color w:val="000000"/>
                <w:sz w:val="28"/>
                <w:szCs w:val="28"/>
                <w:rtl/>
              </w:rPr>
              <w:t xml:space="preserve">جعل الطالب قادر على فهم مبدأ عمل الجهاز الطبي </w:t>
            </w:r>
            <w:r w:rsidR="008C1FDD">
              <w:rPr>
                <w:rFonts w:ascii="Cambria" w:hAnsi="Cambria" w:hint="cs"/>
                <w:color w:val="000000"/>
                <w:sz w:val="28"/>
                <w:szCs w:val="28"/>
                <w:rtl/>
              </w:rPr>
              <w:t>الحديث</w:t>
            </w:r>
            <w:r w:rsidR="00212A56">
              <w:rPr>
                <w:rFonts w:ascii="Cambria" w:hAnsi="Cambria" w:hint="cs"/>
                <w:color w:val="000000"/>
                <w:sz w:val="28"/>
                <w:szCs w:val="28"/>
                <w:rtl/>
              </w:rPr>
              <w:t xml:space="preserve"> وتعامله مع جسم الانسان وتخريج</w:t>
            </w:r>
            <w:r w:rsidR="00212A56">
              <w:rPr>
                <w:rFonts w:ascii="Cambria" w:hAnsi="Cambria" w:hint="cs"/>
                <w:color w:val="000000"/>
                <w:sz w:val="28"/>
                <w:szCs w:val="28"/>
                <w:rtl/>
                <w:lang w:bidi="ar-IQ"/>
              </w:rPr>
              <w:t xml:space="preserve"> مهندسيين متخصصين في مجال هندسة الطب الحياتي والتي تتعلق بحياة الانسان مع الجهاز الطبي والعمل في المحيط الطبي الهندسي.</w:t>
            </w:r>
          </w:p>
        </w:tc>
      </w:tr>
      <w:tr w:rsidR="00A40107" w14:paraId="0F556496" w14:textId="77777777" w:rsidTr="008C1FDD">
        <w:trPr>
          <w:jc w:val="right"/>
        </w:trPr>
        <w:tc>
          <w:tcPr>
            <w:tcW w:w="10265" w:type="dxa"/>
            <w:gridSpan w:val="7"/>
            <w:shd w:val="clear" w:color="auto" w:fill="DEEAF6"/>
          </w:tcPr>
          <w:p w14:paraId="49B3BC8E" w14:textId="4BE3F910" w:rsidR="00A40107" w:rsidRDefault="00E87F2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بنية المقرر</w:t>
            </w:r>
          </w:p>
        </w:tc>
      </w:tr>
      <w:tr w:rsidR="00A40107" w14:paraId="0AFD1580" w14:textId="77777777" w:rsidTr="008C1FDD">
        <w:trPr>
          <w:trHeight w:val="182"/>
          <w:jc w:val="right"/>
        </w:trPr>
        <w:tc>
          <w:tcPr>
            <w:tcW w:w="990" w:type="dxa"/>
            <w:shd w:val="clear" w:color="auto" w:fill="BDD6EE"/>
          </w:tcPr>
          <w:p w14:paraId="5A008F87" w14:textId="58E7C10F"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lastRenderedPageBreak/>
              <w:t>الاسبوع</w:t>
            </w:r>
          </w:p>
        </w:tc>
        <w:tc>
          <w:tcPr>
            <w:tcW w:w="3055" w:type="dxa"/>
            <w:shd w:val="clear" w:color="auto" w:fill="BDD6EE"/>
          </w:tcPr>
          <w:p w14:paraId="628F215B" w14:textId="7734A1F4"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1805" w:type="dxa"/>
            <w:gridSpan w:val="2"/>
            <w:shd w:val="clear" w:color="auto" w:fill="BDD6EE"/>
          </w:tcPr>
          <w:p w14:paraId="27FF8ECE" w14:textId="7758BE84"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1890" w:type="dxa"/>
            <w:shd w:val="clear" w:color="auto" w:fill="BDD6EE"/>
          </w:tcPr>
          <w:p w14:paraId="12163A26" w14:textId="1A357EAB"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445" w:type="dxa"/>
            <w:shd w:val="clear" w:color="auto" w:fill="BDD6EE"/>
          </w:tcPr>
          <w:p w14:paraId="0E23B5AB" w14:textId="76203B35" w:rsidR="00A40107" w:rsidRDefault="00E87F2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937" w:type="pct"/>
        <w:tblInd w:w="-1605" w:type="dxa"/>
        <w:tblLook w:val="0000" w:firstRow="0" w:lastRow="0" w:firstColumn="0" w:lastColumn="0" w:noHBand="0" w:noVBand="0"/>
      </w:tblPr>
      <w:tblGrid>
        <w:gridCol w:w="893"/>
        <w:gridCol w:w="3150"/>
        <w:gridCol w:w="1801"/>
        <w:gridCol w:w="1891"/>
        <w:gridCol w:w="1079"/>
        <w:gridCol w:w="1440"/>
      </w:tblGrid>
      <w:tr w:rsidR="008C1FDD" w:rsidRPr="000674C0" w14:paraId="1596B45E" w14:textId="77777777" w:rsidTr="008C1FDD">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4C09B304" w14:textId="67BAF13B"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w:t>
            </w:r>
          </w:p>
        </w:tc>
        <w:tc>
          <w:tcPr>
            <w:tcW w:w="1536" w:type="pct"/>
            <w:vAlign w:val="center"/>
          </w:tcPr>
          <w:p w14:paraId="2B25830F" w14:textId="3091CA17"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5921B1C9" w14:textId="6402A5F3" w:rsidR="008C1FDD" w:rsidRPr="00E123E3"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التعرف على الاعضاء الصناعية التعويضية</w:t>
            </w:r>
          </w:p>
        </w:tc>
        <w:tc>
          <w:tcPr>
            <w:tcW w:w="922" w:type="pct"/>
            <w:vAlign w:val="center"/>
          </w:tcPr>
          <w:p w14:paraId="7CAE55F7" w14:textId="54A55410" w:rsidR="008C1FDD" w:rsidRPr="000674C0" w:rsidRDefault="008C1FDD" w:rsidP="008C1FDD">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50662">
              <w:rPr>
                <w:rFonts w:asciiTheme="majorBidi" w:eastAsiaTheme="minorEastAsia" w:hAnsiTheme="majorBidi" w:cstheme="majorBidi"/>
              </w:rPr>
              <w:t>Artificial Organs and Prosthetic Devices</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4724DECA" w14:textId="6596BC28"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6C83C12C" w14:textId="62BD3C45"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211D2649" w14:textId="77777777" w:rsidTr="008C1FDD">
        <w:trPr>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51922588" w14:textId="09C540C0"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2</w:t>
            </w:r>
          </w:p>
        </w:tc>
        <w:tc>
          <w:tcPr>
            <w:tcW w:w="1536" w:type="pct"/>
            <w:vAlign w:val="center"/>
          </w:tcPr>
          <w:p w14:paraId="6EB6B2C3" w14:textId="67CF3195"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71F4D34E" w14:textId="12AE1A24" w:rsidR="008C1FDD" w:rsidRPr="00E123E3"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معرفة كيفية اجراء عملية القلب المفتوح</w:t>
            </w:r>
          </w:p>
        </w:tc>
        <w:tc>
          <w:tcPr>
            <w:tcW w:w="922" w:type="pct"/>
            <w:vAlign w:val="center"/>
          </w:tcPr>
          <w:p w14:paraId="585B49E6" w14:textId="3C2D97F7" w:rsidR="008C1FDD" w:rsidRPr="000674C0" w:rsidRDefault="008C1FDD" w:rsidP="008C1FDD">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Heart-Lung Machine</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412EF26B" w14:textId="3C2BC41C"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4116C1FF" w14:textId="760F36CB"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3A1D8D2A" w14:textId="77777777" w:rsidTr="008C1FDD">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76527F68" w14:textId="6F51B0D5"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tcW w:w="1536" w:type="pct"/>
            <w:vAlign w:val="center"/>
          </w:tcPr>
          <w:p w14:paraId="55EE9E29" w14:textId="1F7825C1"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3E365B98" w14:textId="5F4D2A96"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التعرف على انواع مضخات الدم</w:t>
            </w:r>
          </w:p>
        </w:tc>
        <w:tc>
          <w:tcPr>
            <w:tcW w:w="922" w:type="pct"/>
            <w:vAlign w:val="center"/>
          </w:tcPr>
          <w:p w14:paraId="4664A1BF" w14:textId="2E67B5A7" w:rsidR="008C1FDD" w:rsidRPr="000674C0" w:rsidRDefault="008C1FDD" w:rsidP="008C1FDD">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Peristaltic Head Pump</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1D9DF9D3" w14:textId="5BB0967E"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5085DA89" w14:textId="208A3CE9"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4685601D" w14:textId="77777777" w:rsidTr="008C1FDD">
        <w:trPr>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1ABD6478" w14:textId="2BF9C63A"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4</w:t>
            </w:r>
          </w:p>
        </w:tc>
        <w:tc>
          <w:tcPr>
            <w:tcW w:w="1536" w:type="pct"/>
            <w:vAlign w:val="center"/>
          </w:tcPr>
          <w:p w14:paraId="6EC40BC2" w14:textId="7021E554"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72040C35" w14:textId="5F67CCA9"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 xml:space="preserve">معرفة متطلبات تصميم المضخات الطبية </w:t>
            </w:r>
          </w:p>
        </w:tc>
        <w:tc>
          <w:tcPr>
            <w:tcW w:w="922" w:type="pct"/>
            <w:vAlign w:val="center"/>
          </w:tcPr>
          <w:p w14:paraId="20553B7A" w14:textId="2C23670E" w:rsidR="008C1FDD" w:rsidRPr="000674C0" w:rsidRDefault="008C1FDD" w:rsidP="008C1FDD">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Major Design Considerations</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00D7724B" w14:textId="653560FF"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644858D9" w14:textId="4BD6F977"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2F09A1AA" w14:textId="77777777" w:rsidTr="008C1FDD">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05C51154" w14:textId="283679CF"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5</w:t>
            </w:r>
          </w:p>
        </w:tc>
        <w:tc>
          <w:tcPr>
            <w:tcW w:w="1536" w:type="pct"/>
            <w:vAlign w:val="center"/>
          </w:tcPr>
          <w:p w14:paraId="7436805B" w14:textId="0F29118C"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69E70FC7" w14:textId="3592D651"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 xml:space="preserve">دراسة القلب الصناعي والاجهزة المسانده له </w:t>
            </w:r>
          </w:p>
        </w:tc>
        <w:tc>
          <w:tcPr>
            <w:tcW w:w="922" w:type="pct"/>
            <w:vAlign w:val="center"/>
          </w:tcPr>
          <w:p w14:paraId="605534B6" w14:textId="5D34AC94" w:rsidR="008C1FDD" w:rsidRPr="000674C0" w:rsidRDefault="008C1FDD" w:rsidP="008C1FDD">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Artificial Hearts and Ventricular Assist Devices (VADs)</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3FD407C7" w14:textId="48CD8AB9"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443B3915" w14:textId="104FB6B3"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1011576D" w14:textId="77777777" w:rsidTr="008C1FDD">
        <w:trPr>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1F8BB1BB" w14:textId="4CEBD2C4"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6</w:t>
            </w:r>
          </w:p>
        </w:tc>
        <w:tc>
          <w:tcPr>
            <w:tcW w:w="1536" w:type="pct"/>
            <w:vAlign w:val="center"/>
          </w:tcPr>
          <w:p w14:paraId="4D2E0489" w14:textId="4714A8E4"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7970DF0C" w14:textId="7EA0094B"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التعرف على اسباب فشل نبض القلب خلال العملية الجراحية</w:t>
            </w:r>
          </w:p>
        </w:tc>
        <w:tc>
          <w:tcPr>
            <w:tcW w:w="922" w:type="pct"/>
            <w:vAlign w:val="center"/>
          </w:tcPr>
          <w:p w14:paraId="7A29C30C" w14:textId="5C91739C" w:rsidR="008C1FDD" w:rsidRPr="000674C0" w:rsidRDefault="008C1FDD" w:rsidP="008C1FDD">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Heart Failure</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2F2C8E95" w14:textId="530D2121"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5B66C145" w14:textId="39BCD9B0"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5B2FD28A" w14:textId="77777777" w:rsidTr="008C1FDD">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04539E88" w14:textId="0E017782"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7</w:t>
            </w:r>
          </w:p>
        </w:tc>
        <w:tc>
          <w:tcPr>
            <w:tcW w:w="1536" w:type="pct"/>
            <w:vAlign w:val="center"/>
          </w:tcPr>
          <w:p w14:paraId="16F58826" w14:textId="7161D0B9"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6474CAE1" w14:textId="5091455D"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معرفة اسايات ازاء القلب الصناعي</w:t>
            </w:r>
          </w:p>
        </w:tc>
        <w:tc>
          <w:tcPr>
            <w:tcW w:w="922" w:type="pct"/>
            <w:vAlign w:val="center"/>
          </w:tcPr>
          <w:p w14:paraId="6F9818F7" w14:textId="701ED9DF" w:rsidR="008C1FDD" w:rsidRPr="000674C0" w:rsidRDefault="008C1FDD" w:rsidP="008C1FDD">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proofErr w:type="spellStart"/>
            <w:r w:rsidRPr="00250662">
              <w:rPr>
                <w:rFonts w:asciiTheme="majorBidi" w:hAnsiTheme="majorBidi" w:cstheme="majorBidi"/>
                <w:shd w:val="clear" w:color="auto" w:fill="FFFFFF"/>
              </w:rPr>
              <w:t>AbioCor</w:t>
            </w:r>
            <w:proofErr w:type="spellEnd"/>
            <w:r w:rsidRPr="00250662">
              <w:rPr>
                <w:rFonts w:asciiTheme="majorBidi" w:hAnsiTheme="majorBidi" w:cstheme="majorBidi"/>
                <w:shd w:val="clear" w:color="auto" w:fill="FFFFFF"/>
              </w:rPr>
              <w:t xml:space="preserve"> Artificial Heart, </w:t>
            </w:r>
            <w:r>
              <w:rPr>
                <w:rFonts w:asciiTheme="majorBidi" w:hAnsiTheme="majorBidi" w:cstheme="majorBidi"/>
                <w:shd w:val="clear" w:color="auto" w:fill="FFFFFF"/>
              </w:rPr>
              <w:t xml:space="preserve">and </w:t>
            </w:r>
            <w:r w:rsidRPr="00250662">
              <w:rPr>
                <w:rFonts w:asciiTheme="majorBidi" w:hAnsiTheme="majorBidi" w:cstheme="majorBidi"/>
                <w:shd w:val="clear" w:color="auto" w:fill="FFFFFF"/>
              </w:rPr>
              <w:t>Basic Components</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3902A5E8" w14:textId="6A993F16"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35A37798" w14:textId="14163198"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4B81F246" w14:textId="77777777" w:rsidTr="008C1FDD">
        <w:trPr>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54ACED8B" w14:textId="69526295" w:rsidR="008C1FDD"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8</w:t>
            </w:r>
          </w:p>
        </w:tc>
        <w:tc>
          <w:tcPr>
            <w:tcW w:w="1536" w:type="pct"/>
            <w:vAlign w:val="center"/>
          </w:tcPr>
          <w:p w14:paraId="0921DF8A" w14:textId="7532C1A1"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73897624" w14:textId="373B3E11"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التعرف على الكلى الصناعية وعملية الديلزة</w:t>
            </w:r>
          </w:p>
        </w:tc>
        <w:tc>
          <w:tcPr>
            <w:tcW w:w="922" w:type="pct"/>
            <w:vAlign w:val="center"/>
          </w:tcPr>
          <w:p w14:paraId="7B862814" w14:textId="76C8E053" w:rsidR="008C1FDD" w:rsidRPr="000674C0" w:rsidRDefault="008C1FDD" w:rsidP="008C1FDD">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Artificial Kidney and Dialysis System</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64BC81C5" w14:textId="1352BB4E"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2ECB622C" w14:textId="67E84938"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65E2CBE1" w14:textId="77777777" w:rsidTr="008C1FDD">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53383B6C" w14:textId="189CDC5A" w:rsidR="008C1FDD"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9</w:t>
            </w:r>
          </w:p>
        </w:tc>
        <w:tc>
          <w:tcPr>
            <w:tcW w:w="1536" w:type="pct"/>
            <w:vAlign w:val="center"/>
          </w:tcPr>
          <w:p w14:paraId="2F4C8FD4" w14:textId="265C302F"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27367994" w14:textId="39B13FB6"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 xml:space="preserve">التعرف على كيفية حساب الوقت المطلوب لعملية تصفية الدم </w:t>
            </w:r>
          </w:p>
        </w:tc>
        <w:tc>
          <w:tcPr>
            <w:tcW w:w="922" w:type="pct"/>
            <w:vAlign w:val="center"/>
          </w:tcPr>
          <w:p w14:paraId="6FE2FA21" w14:textId="5FE5EB47" w:rsidR="008C1FDD" w:rsidRPr="000674C0" w:rsidRDefault="008C1FDD" w:rsidP="008C1FDD">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 xml:space="preserve">Prediction of Time required for dialysis, </w:t>
            </w:r>
            <w:r>
              <w:rPr>
                <w:rFonts w:asciiTheme="majorBidi" w:hAnsiTheme="majorBidi" w:cstheme="majorBidi"/>
                <w:shd w:val="clear" w:color="auto" w:fill="FFFFFF"/>
              </w:rPr>
              <w:t xml:space="preserve">and </w:t>
            </w:r>
            <w:r w:rsidRPr="00250662">
              <w:rPr>
                <w:rFonts w:asciiTheme="majorBidi" w:hAnsiTheme="majorBidi" w:cstheme="majorBidi"/>
                <w:shd w:val="clear" w:color="auto" w:fill="FFFFFF"/>
              </w:rPr>
              <w:t>Diffusion</w:t>
            </w:r>
            <w:r>
              <w:rPr>
                <w:rFonts w:asciiTheme="majorBidi" w:hAnsiTheme="majorBidi" w:cstheme="majorBidi"/>
                <w:shd w:val="clear" w:color="auto" w:fill="FFFFFF"/>
              </w:rPr>
              <w:t>.</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71A2BC3F" w14:textId="127FEB8C"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0B1CAB42" w14:textId="507C0AC9"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43A08AD2" w14:textId="77777777" w:rsidTr="008C1FDD">
        <w:trPr>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48B46CD3" w14:textId="1D6828DB" w:rsidR="008C1FDD"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10</w:t>
            </w:r>
          </w:p>
        </w:tc>
        <w:tc>
          <w:tcPr>
            <w:tcW w:w="1536" w:type="pct"/>
            <w:vAlign w:val="center"/>
          </w:tcPr>
          <w:p w14:paraId="4CBFBEAE" w14:textId="18E3731E"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730305DB" w14:textId="68C40762"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دراسة قواعد تصفية الدم</w:t>
            </w:r>
          </w:p>
        </w:tc>
        <w:tc>
          <w:tcPr>
            <w:tcW w:w="922" w:type="pct"/>
            <w:vAlign w:val="center"/>
          </w:tcPr>
          <w:p w14:paraId="56048AEF" w14:textId="435C315D" w:rsidR="008C1FDD" w:rsidRPr="000674C0" w:rsidRDefault="008C1FDD" w:rsidP="008C1FDD">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Role of Ultrafiltration</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0752CDB7" w14:textId="42DE92CE"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0EAAA59F" w14:textId="6FB2B064"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40267977" w14:textId="77777777" w:rsidTr="008C1FDD">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00FA6DC3" w14:textId="12AD2C89" w:rsidR="008C1FDD"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11</w:t>
            </w:r>
          </w:p>
        </w:tc>
        <w:tc>
          <w:tcPr>
            <w:tcW w:w="1536" w:type="pct"/>
            <w:vAlign w:val="center"/>
          </w:tcPr>
          <w:p w14:paraId="225192A8" w14:textId="07DF328A"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2E73EF15" w14:textId="18A27F40"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دراسة جهاز غسل الكلى</w:t>
            </w:r>
          </w:p>
        </w:tc>
        <w:tc>
          <w:tcPr>
            <w:tcW w:w="922" w:type="pct"/>
            <w:vAlign w:val="center"/>
          </w:tcPr>
          <w:p w14:paraId="30A7B283" w14:textId="2CF866AF" w:rsidR="008C1FDD" w:rsidRPr="000674C0" w:rsidRDefault="008C1FDD" w:rsidP="008C1FDD">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Hemodialysis Machine</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2C781E6D" w14:textId="50881666"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1733FABA" w14:textId="0FD02432"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5BF283A3" w14:textId="77777777" w:rsidTr="008C1FDD">
        <w:trPr>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1F0E9BCB" w14:textId="3F80397A" w:rsidR="008C1FDD"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12</w:t>
            </w:r>
          </w:p>
        </w:tc>
        <w:tc>
          <w:tcPr>
            <w:tcW w:w="1536" w:type="pct"/>
            <w:vAlign w:val="center"/>
          </w:tcPr>
          <w:p w14:paraId="0E7B768B" w14:textId="607CA4DD"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Merge w:val="restart"/>
            <w:vAlign w:val="center"/>
          </w:tcPr>
          <w:p w14:paraId="317F6406" w14:textId="28CD90FF"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 xml:space="preserve">دراسة جهاز تنظيم ضربات القلب </w:t>
            </w:r>
          </w:p>
        </w:tc>
        <w:tc>
          <w:tcPr>
            <w:tcW w:w="922" w:type="pct"/>
            <w:vMerge w:val="restart"/>
            <w:vAlign w:val="center"/>
          </w:tcPr>
          <w:p w14:paraId="7F2D167D" w14:textId="714050E3" w:rsidR="008C1FDD" w:rsidRPr="000674C0" w:rsidRDefault="008C1FDD" w:rsidP="008C1FDD">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Artificial Pacemakers</w:t>
            </w:r>
          </w:p>
        </w:tc>
        <w:tc>
          <w:tcPr>
            <w:cnfStyle w:val="000010000000" w:firstRow="0" w:lastRow="0" w:firstColumn="0" w:lastColumn="0" w:oddVBand="1" w:evenVBand="0" w:oddHBand="0" w:evenHBand="0" w:firstRowFirstColumn="0" w:firstRowLastColumn="0" w:lastRowFirstColumn="0" w:lastRowLastColumn="0"/>
            <w:tcW w:w="526" w:type="pct"/>
            <w:vMerge w:val="restart"/>
            <w:vAlign w:val="center"/>
          </w:tcPr>
          <w:p w14:paraId="37CF9C44" w14:textId="4B6C14E4"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Merge w:val="restart"/>
            <w:vAlign w:val="center"/>
          </w:tcPr>
          <w:p w14:paraId="5B54B6B7" w14:textId="0C6A558F"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04308E72" w14:textId="77777777" w:rsidTr="008C1FDD">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01B0F968" w14:textId="2149F068" w:rsidR="008C1FDD"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13</w:t>
            </w:r>
          </w:p>
        </w:tc>
        <w:tc>
          <w:tcPr>
            <w:tcW w:w="1536" w:type="pct"/>
            <w:vAlign w:val="center"/>
          </w:tcPr>
          <w:p w14:paraId="7D5CC18D" w14:textId="32D1FF55"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Merge/>
            <w:vAlign w:val="center"/>
          </w:tcPr>
          <w:p w14:paraId="6A7A35F5" w14:textId="77777777"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p>
        </w:tc>
        <w:tc>
          <w:tcPr>
            <w:tcW w:w="922" w:type="pct"/>
            <w:vMerge/>
            <w:vAlign w:val="center"/>
          </w:tcPr>
          <w:p w14:paraId="6D74F2F5" w14:textId="77777777" w:rsidR="008C1FDD" w:rsidRPr="000674C0" w:rsidRDefault="008C1FDD" w:rsidP="008C1FDD">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26" w:type="pct"/>
            <w:vMerge/>
            <w:vAlign w:val="center"/>
          </w:tcPr>
          <w:p w14:paraId="3A99A3FB" w14:textId="77777777"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p>
        </w:tc>
        <w:tc>
          <w:tcPr>
            <w:tcW w:w="702" w:type="pct"/>
            <w:vMerge/>
            <w:vAlign w:val="center"/>
          </w:tcPr>
          <w:p w14:paraId="33349B24" w14:textId="77777777"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p>
        </w:tc>
      </w:tr>
      <w:tr w:rsidR="008C1FDD" w:rsidRPr="000674C0" w14:paraId="453AAB1D" w14:textId="77777777" w:rsidTr="008C1FDD">
        <w:trPr>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55D56123" w14:textId="70904939" w:rsidR="008C1FDD"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14</w:t>
            </w:r>
          </w:p>
        </w:tc>
        <w:tc>
          <w:tcPr>
            <w:tcW w:w="1536" w:type="pct"/>
            <w:vAlign w:val="center"/>
          </w:tcPr>
          <w:p w14:paraId="75FC5E9E" w14:textId="6D4722C5"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6DC6CA9B" w14:textId="5D0DC338"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 xml:space="preserve">التعرف على كيفية تثبيت الالكترودات الطبية </w:t>
            </w:r>
          </w:p>
        </w:tc>
        <w:tc>
          <w:tcPr>
            <w:tcW w:w="922" w:type="pct"/>
            <w:vAlign w:val="center"/>
          </w:tcPr>
          <w:p w14:paraId="7E579C35" w14:textId="74072BA9" w:rsidR="008C1FDD" w:rsidRPr="000674C0" w:rsidRDefault="008C1FDD" w:rsidP="008C1FDD">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50662">
              <w:rPr>
                <w:rFonts w:asciiTheme="majorBidi" w:hAnsiTheme="majorBidi" w:cstheme="majorBidi"/>
                <w:shd w:val="clear" w:color="auto" w:fill="FFFFFF"/>
              </w:rPr>
              <w:t>Pulse Generator, Pacing Leads and Electrodes, Sensing Circuits</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02109FDC" w14:textId="5222D6F3"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نظري</w:t>
            </w:r>
          </w:p>
        </w:tc>
        <w:tc>
          <w:tcPr>
            <w:tcW w:w="702" w:type="pct"/>
            <w:vAlign w:val="center"/>
          </w:tcPr>
          <w:p w14:paraId="52D15F1D" w14:textId="1D9CF921" w:rsidR="008C1FDD" w:rsidRPr="000674C0" w:rsidRDefault="008C1FDD" w:rsidP="008C1F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اختبار يومي واسئلة شفهية</w:t>
            </w:r>
          </w:p>
        </w:tc>
      </w:tr>
      <w:tr w:rsidR="008C1FDD" w:rsidRPr="000674C0" w14:paraId="2AD96A9B" w14:textId="77777777" w:rsidTr="008C1FDD">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36" w:type="pct"/>
            <w:vAlign w:val="center"/>
          </w:tcPr>
          <w:p w14:paraId="76C33E44" w14:textId="01909C20"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15</w:t>
            </w:r>
          </w:p>
        </w:tc>
        <w:tc>
          <w:tcPr>
            <w:tcW w:w="1536" w:type="pct"/>
            <w:vAlign w:val="center"/>
          </w:tcPr>
          <w:p w14:paraId="3B38A287" w14:textId="7A0BB98C"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06BFD735" w14:textId="2EDA1DDB" w:rsidR="008C1FDD" w:rsidRPr="004D1120" w:rsidRDefault="008C1FDD" w:rsidP="008C1FDD">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sz w:val="24"/>
                <w:szCs w:val="24"/>
                <w:rtl/>
                <w:lang w:bidi="ar-IQ"/>
              </w:rPr>
              <w:t>دراسة الدوائر الكهربائية المتعلقة بالمعدات الطبية الحديثة</w:t>
            </w:r>
          </w:p>
        </w:tc>
        <w:tc>
          <w:tcPr>
            <w:tcW w:w="922" w:type="pct"/>
            <w:vAlign w:val="center"/>
          </w:tcPr>
          <w:p w14:paraId="08AFCEA5" w14:textId="00B826EA" w:rsidR="008C1FDD" w:rsidRPr="000674C0" w:rsidRDefault="008C1FDD" w:rsidP="008C1FDD">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250662">
              <w:rPr>
                <w:rFonts w:asciiTheme="majorBidi" w:hAnsiTheme="majorBidi" w:cstheme="majorBidi"/>
                <w:shd w:val="clear" w:color="auto" w:fill="FFFFFF"/>
              </w:rPr>
              <w:t xml:space="preserve">Timing Circuits, Power Source, Telemetry Circuit, </w:t>
            </w:r>
            <w:r>
              <w:rPr>
                <w:rFonts w:asciiTheme="majorBidi" w:hAnsiTheme="majorBidi" w:cstheme="majorBidi"/>
                <w:shd w:val="clear" w:color="auto" w:fill="FFFFFF"/>
              </w:rPr>
              <w:t xml:space="preserve">and </w:t>
            </w:r>
            <w:r w:rsidRPr="00250662">
              <w:rPr>
                <w:rFonts w:asciiTheme="majorBidi" w:hAnsiTheme="majorBidi" w:cstheme="majorBidi"/>
                <w:shd w:val="clear" w:color="auto" w:fill="FFFFFF"/>
              </w:rPr>
              <w:t>Programmers</w:t>
            </w:r>
          </w:p>
        </w:tc>
        <w:tc>
          <w:tcPr>
            <w:cnfStyle w:val="000010000000" w:firstRow="0" w:lastRow="0" w:firstColumn="0" w:lastColumn="0" w:oddVBand="1" w:evenVBand="0" w:oddHBand="0" w:evenHBand="0" w:firstRowFirstColumn="0" w:firstRowLastColumn="0" w:lastRowFirstColumn="0" w:lastRowLastColumn="0"/>
            <w:tcW w:w="526" w:type="pct"/>
            <w:vAlign w:val="center"/>
          </w:tcPr>
          <w:p w14:paraId="5B9740DE" w14:textId="33B99602" w:rsidR="008C1FDD" w:rsidRPr="000674C0" w:rsidRDefault="008C1FDD" w:rsidP="008C1FDD">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نظري</w:t>
            </w:r>
          </w:p>
        </w:tc>
        <w:tc>
          <w:tcPr>
            <w:tcW w:w="702" w:type="pct"/>
            <w:vAlign w:val="center"/>
          </w:tcPr>
          <w:p w14:paraId="54A075F0" w14:textId="71BC8AA4" w:rsidR="008C1FDD" w:rsidRPr="000674C0" w:rsidRDefault="008C1FDD" w:rsidP="008C1F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اختبار يومي واسئلة شفهية</w:t>
            </w:r>
          </w:p>
        </w:tc>
      </w:tr>
    </w:tbl>
    <w:tbl>
      <w:tblPr>
        <w:tblStyle w:val="af0"/>
        <w:bidiVisual/>
        <w:tblW w:w="98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4770"/>
      </w:tblGrid>
      <w:tr w:rsidR="0074133A" w14:paraId="67D241C7" w14:textId="77777777" w:rsidTr="0074133A">
        <w:trPr>
          <w:jc w:val="right"/>
        </w:trPr>
        <w:tc>
          <w:tcPr>
            <w:tcW w:w="9895"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74133A">
        <w:trPr>
          <w:jc w:val="right"/>
        </w:trPr>
        <w:tc>
          <w:tcPr>
            <w:tcW w:w="9895" w:type="dxa"/>
            <w:gridSpan w:val="2"/>
          </w:tcPr>
          <w:p w14:paraId="533B32E4" w14:textId="77777777" w:rsidR="00212A56" w:rsidRDefault="00212A56" w:rsidP="00212A56">
            <w:pPr>
              <w:pStyle w:val="ListParagraph"/>
              <w:numPr>
                <w:ilvl w:val="0"/>
                <w:numId w:val="9"/>
              </w:numPr>
              <w:suppressAutoHyphens w:val="0"/>
              <w:autoSpaceDE w:val="0"/>
              <w:autoSpaceDN w:val="0"/>
              <w:adjustRightInd w:val="0"/>
              <w:ind w:leftChars="0" w:left="1" w:right="0" w:firstLineChars="0" w:hanging="3"/>
              <w:jc w:val="left"/>
              <w:textDirection w:val="lrTb"/>
              <w:textAlignment w:val="auto"/>
              <w:outlineLvl w:val="9"/>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امتحانات اسبوعية </w:t>
            </w:r>
          </w:p>
          <w:p w14:paraId="211C44FF" w14:textId="77777777" w:rsidR="00212A56" w:rsidRDefault="00212A56" w:rsidP="00212A56">
            <w:pPr>
              <w:pStyle w:val="ListParagraph"/>
              <w:numPr>
                <w:ilvl w:val="0"/>
                <w:numId w:val="9"/>
              </w:numPr>
              <w:suppressAutoHyphens w:val="0"/>
              <w:autoSpaceDE w:val="0"/>
              <w:autoSpaceDN w:val="0"/>
              <w:adjustRightInd w:val="0"/>
              <w:ind w:leftChars="0" w:left="1" w:right="0" w:firstLineChars="0" w:hanging="3"/>
              <w:jc w:val="left"/>
              <w:textDirection w:val="lrTb"/>
              <w:textAlignment w:val="auto"/>
              <w:outlineLvl w:val="9"/>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امتحانات شهرية</w:t>
            </w:r>
          </w:p>
          <w:p w14:paraId="69A79640" w14:textId="77777777" w:rsidR="00212A56" w:rsidRDefault="00212A56" w:rsidP="00212A56">
            <w:pPr>
              <w:pStyle w:val="ListParagraph"/>
              <w:numPr>
                <w:ilvl w:val="0"/>
                <w:numId w:val="9"/>
              </w:numPr>
              <w:suppressAutoHyphens w:val="0"/>
              <w:autoSpaceDE w:val="0"/>
              <w:autoSpaceDN w:val="0"/>
              <w:adjustRightInd w:val="0"/>
              <w:ind w:leftChars="0" w:left="1" w:right="0" w:firstLineChars="0" w:hanging="3"/>
              <w:jc w:val="left"/>
              <w:textDirection w:val="lrTb"/>
              <w:textAlignment w:val="auto"/>
              <w:outlineLvl w:val="9"/>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مشاركات داخل القاعة الدراسية </w:t>
            </w:r>
          </w:p>
          <w:p w14:paraId="0832556D" w14:textId="4FBC054A" w:rsidR="00212A56" w:rsidRPr="008C1FDD" w:rsidRDefault="00212A56" w:rsidP="008C1FDD">
            <w:pPr>
              <w:pStyle w:val="ListParagraph"/>
              <w:numPr>
                <w:ilvl w:val="0"/>
                <w:numId w:val="9"/>
              </w:numPr>
              <w:suppressAutoHyphens w:val="0"/>
              <w:autoSpaceDE w:val="0"/>
              <w:autoSpaceDN w:val="0"/>
              <w:adjustRightInd w:val="0"/>
              <w:ind w:leftChars="0" w:left="1" w:right="0" w:firstLineChars="0" w:hanging="3"/>
              <w:jc w:val="left"/>
              <w:textDirection w:val="lrTb"/>
              <w:textAlignment w:val="auto"/>
              <w:outlineLvl w:val="9"/>
              <w:rPr>
                <w:rFonts w:ascii="Cambria" w:hAnsi="Cambria" w:cs="Times New Roman"/>
                <w:color w:val="000000"/>
                <w:sz w:val="28"/>
                <w:szCs w:val="28"/>
                <w:lang w:bidi="ar-IQ"/>
              </w:rPr>
            </w:pPr>
            <w:r w:rsidRPr="00212A56">
              <w:rPr>
                <w:rFonts w:ascii="Cambria" w:hAnsi="Cambria" w:hint="cs"/>
                <w:color w:val="000000"/>
                <w:sz w:val="28"/>
                <w:szCs w:val="28"/>
                <w:rtl/>
                <w:lang w:bidi="ar-IQ"/>
              </w:rPr>
              <w:t>القاء السمنرات</w:t>
            </w:r>
          </w:p>
        </w:tc>
      </w:tr>
      <w:tr w:rsidR="0074133A" w14:paraId="44349A85" w14:textId="77777777" w:rsidTr="0074133A">
        <w:trPr>
          <w:jc w:val="right"/>
        </w:trPr>
        <w:tc>
          <w:tcPr>
            <w:tcW w:w="9895"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مصادر التعليم والتدريس</w:t>
            </w:r>
          </w:p>
        </w:tc>
      </w:tr>
      <w:tr w:rsidR="008C1FDD" w:rsidRPr="00BB1D3D" w14:paraId="23AC7296" w14:textId="77777777" w:rsidTr="0074133A">
        <w:trPr>
          <w:jc w:val="right"/>
        </w:trPr>
        <w:tc>
          <w:tcPr>
            <w:tcW w:w="5125" w:type="dxa"/>
          </w:tcPr>
          <w:p w14:paraId="3118A9F9" w14:textId="77777777" w:rsidR="008C1FDD" w:rsidRDefault="008C1FDD" w:rsidP="008C1FDD">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4770" w:type="dxa"/>
          </w:tcPr>
          <w:p w14:paraId="441CE5E6" w14:textId="68CBE810" w:rsidR="008C1FDD" w:rsidRPr="00BB1D3D" w:rsidRDefault="008C1FDD" w:rsidP="008C1FDD">
            <w:pPr>
              <w:pStyle w:val="ListParagraph"/>
              <w:suppressAutoHyphens w:val="0"/>
              <w:autoSpaceDE w:val="0"/>
              <w:autoSpaceDN w:val="0"/>
              <w:bidi w:val="0"/>
              <w:adjustRightInd w:val="0"/>
              <w:spacing w:after="0" w:line="240" w:lineRule="auto"/>
              <w:ind w:leftChars="0" w:left="360" w:right="0" w:firstLineChars="0" w:firstLine="0"/>
              <w:jc w:val="left"/>
              <w:textDirection w:val="lrTb"/>
              <w:textAlignment w:val="auto"/>
              <w:outlineLvl w:val="9"/>
              <w:rPr>
                <w:rFonts w:asciiTheme="majorBidi" w:eastAsia="CIDFont+F7" w:hAnsiTheme="majorBidi" w:cstheme="majorBidi"/>
              </w:rPr>
            </w:pPr>
            <w:r w:rsidRPr="00975CA4">
              <w:rPr>
                <w:rFonts w:asciiTheme="majorBidi" w:eastAsia="CIDFont+F7" w:hAnsiTheme="majorBidi" w:cstheme="majorBidi"/>
              </w:rPr>
              <w:t>Introduction to Biomedical Engineering, Joseph D. Bronzino, 3</w:t>
            </w:r>
            <w:r w:rsidRPr="00975CA4">
              <w:rPr>
                <w:rFonts w:asciiTheme="majorBidi" w:eastAsia="CIDFont+F7" w:hAnsiTheme="majorBidi" w:cstheme="majorBidi"/>
                <w:vertAlign w:val="superscript"/>
              </w:rPr>
              <w:t>rd</w:t>
            </w:r>
            <w:r w:rsidRPr="00975CA4">
              <w:rPr>
                <w:rFonts w:asciiTheme="majorBidi" w:eastAsia="CIDFont+F7" w:hAnsiTheme="majorBidi" w:cstheme="majorBidi"/>
              </w:rPr>
              <w:t xml:space="preserve"> Ed.</w:t>
            </w:r>
            <w:r w:rsidRPr="00975CA4">
              <w:rPr>
                <w:rFonts w:asciiTheme="majorBidi" w:eastAsia="CIDFont+F7" w:hAnsiTheme="majorBidi" w:cstheme="majorBidi"/>
                <w:rtl/>
              </w:rPr>
              <w:t xml:space="preserve"> </w:t>
            </w:r>
            <w:r w:rsidRPr="00975CA4">
              <w:rPr>
                <w:rFonts w:asciiTheme="majorBidi" w:eastAsia="CIDFont+F7" w:hAnsiTheme="majorBidi" w:cstheme="majorBidi"/>
              </w:rPr>
              <w:t>2012, Academic Press.</w:t>
            </w:r>
          </w:p>
        </w:tc>
      </w:tr>
      <w:tr w:rsidR="008C1FDD" w:rsidRPr="00BB1D3D" w14:paraId="2D2FB340" w14:textId="77777777" w:rsidTr="0074133A">
        <w:trPr>
          <w:jc w:val="right"/>
        </w:trPr>
        <w:tc>
          <w:tcPr>
            <w:tcW w:w="5125" w:type="dxa"/>
          </w:tcPr>
          <w:p w14:paraId="29B4A9A7" w14:textId="77777777" w:rsidR="008C1FDD" w:rsidRDefault="008C1FDD" w:rsidP="008C1FDD">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4770" w:type="dxa"/>
          </w:tcPr>
          <w:p w14:paraId="71929D3A" w14:textId="77777777" w:rsidR="008C1FDD" w:rsidRPr="00975CA4" w:rsidRDefault="008C1FDD" w:rsidP="008C1FDD">
            <w:pPr>
              <w:pStyle w:val="ListParagraph"/>
              <w:numPr>
                <w:ilvl w:val="0"/>
                <w:numId w:val="8"/>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975CA4">
              <w:rPr>
                <w:rFonts w:asciiTheme="majorBidi" w:eastAsia="CIDFont+F7" w:hAnsiTheme="majorBidi" w:cstheme="majorBidi"/>
              </w:rPr>
              <w:t>Introduction to Biomedical Engineering, Joseph D. Bronzino, 3</w:t>
            </w:r>
            <w:r w:rsidRPr="00975CA4">
              <w:rPr>
                <w:rFonts w:asciiTheme="majorBidi" w:eastAsia="CIDFont+F7" w:hAnsiTheme="majorBidi" w:cstheme="majorBidi"/>
                <w:vertAlign w:val="superscript"/>
              </w:rPr>
              <w:t>rd</w:t>
            </w:r>
            <w:r w:rsidRPr="00975CA4">
              <w:rPr>
                <w:rFonts w:asciiTheme="majorBidi" w:eastAsia="CIDFont+F7" w:hAnsiTheme="majorBidi" w:cstheme="majorBidi"/>
              </w:rPr>
              <w:t xml:space="preserve"> Ed.</w:t>
            </w:r>
            <w:r w:rsidRPr="00975CA4">
              <w:rPr>
                <w:rFonts w:asciiTheme="majorBidi" w:eastAsia="CIDFont+F7" w:hAnsiTheme="majorBidi" w:cstheme="majorBidi"/>
                <w:rtl/>
              </w:rPr>
              <w:t xml:space="preserve"> </w:t>
            </w:r>
            <w:r w:rsidRPr="00975CA4">
              <w:rPr>
                <w:rFonts w:asciiTheme="majorBidi" w:eastAsia="CIDFont+F7" w:hAnsiTheme="majorBidi" w:cstheme="majorBidi"/>
              </w:rPr>
              <w:t>2012, Academic Press.</w:t>
            </w:r>
          </w:p>
          <w:p w14:paraId="20A6BE19" w14:textId="77777777" w:rsidR="008C1FDD" w:rsidRPr="00975CA4" w:rsidRDefault="008C1FDD" w:rsidP="008C1FDD">
            <w:pPr>
              <w:pStyle w:val="ListParagraph"/>
              <w:numPr>
                <w:ilvl w:val="0"/>
                <w:numId w:val="8"/>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975CA4">
              <w:rPr>
                <w:rFonts w:asciiTheme="majorBidi" w:eastAsia="CIDFont+F7" w:hAnsiTheme="majorBidi" w:cstheme="majorBidi"/>
              </w:rPr>
              <w:t xml:space="preserve">Medical Devices and Systems, Joseph D. Bronzino, </w:t>
            </w:r>
            <w:r>
              <w:rPr>
                <w:rFonts w:asciiTheme="majorBidi" w:eastAsia="CIDFont+F7" w:hAnsiTheme="majorBidi" w:cstheme="majorBidi"/>
              </w:rPr>
              <w:t>1</w:t>
            </w:r>
            <w:r w:rsidRPr="00975CA4">
              <w:rPr>
                <w:rFonts w:asciiTheme="majorBidi" w:eastAsia="CIDFont+F7" w:hAnsiTheme="majorBidi" w:cstheme="majorBidi"/>
                <w:vertAlign w:val="superscript"/>
              </w:rPr>
              <w:t>st</w:t>
            </w:r>
            <w:r w:rsidRPr="00975CA4">
              <w:rPr>
                <w:rFonts w:asciiTheme="majorBidi" w:eastAsia="CIDFont+F7" w:hAnsiTheme="majorBidi" w:cstheme="majorBidi"/>
              </w:rPr>
              <w:t xml:space="preserve"> Ed. 2006, CRC,</w:t>
            </w:r>
            <w:r>
              <w:rPr>
                <w:rFonts w:asciiTheme="majorBidi" w:eastAsia="CIDFont+F7" w:hAnsiTheme="majorBidi" w:cstheme="majorBidi"/>
              </w:rPr>
              <w:t xml:space="preserve"> </w:t>
            </w:r>
            <w:r w:rsidRPr="00975CA4">
              <w:rPr>
                <w:rFonts w:asciiTheme="majorBidi" w:eastAsia="CIDFont+F7" w:hAnsiTheme="majorBidi" w:cstheme="majorBidi"/>
              </w:rPr>
              <w:t>Taylor &amp; Francis.</w:t>
            </w:r>
          </w:p>
          <w:p w14:paraId="292FE34C" w14:textId="37D77AA8" w:rsidR="008C1FDD" w:rsidRPr="00BB1D3D" w:rsidRDefault="008C1FDD" w:rsidP="008C1FDD">
            <w:pPr>
              <w:pStyle w:val="ListParagraph"/>
              <w:suppressAutoHyphens w:val="0"/>
              <w:autoSpaceDE w:val="0"/>
              <w:autoSpaceDN w:val="0"/>
              <w:bidi w:val="0"/>
              <w:adjustRightInd w:val="0"/>
              <w:spacing w:after="0" w:line="240" w:lineRule="auto"/>
              <w:ind w:leftChars="0" w:right="0" w:firstLineChars="0" w:firstLine="0"/>
              <w:jc w:val="left"/>
              <w:textDirection w:val="lrTb"/>
              <w:textAlignment w:val="auto"/>
              <w:outlineLvl w:val="9"/>
              <w:rPr>
                <w:rFonts w:asciiTheme="majorBidi" w:eastAsia="CIDFont+F7" w:hAnsiTheme="majorBidi" w:cstheme="majorBidi"/>
              </w:rPr>
            </w:pPr>
            <w:r w:rsidRPr="00975CA4">
              <w:rPr>
                <w:rFonts w:asciiTheme="majorBidi" w:eastAsia="CIDFont+F7" w:hAnsiTheme="majorBidi" w:cstheme="majorBidi"/>
              </w:rPr>
              <w:t>The Biomedical Engineering Handbook, Joseph D. Bronzino, 4</w:t>
            </w:r>
            <w:r w:rsidRPr="00975CA4">
              <w:rPr>
                <w:rFonts w:asciiTheme="majorBidi" w:eastAsia="CIDFont+F7" w:hAnsiTheme="majorBidi" w:cstheme="majorBidi"/>
                <w:vertAlign w:val="superscript"/>
              </w:rPr>
              <w:t>th</w:t>
            </w:r>
            <w:r w:rsidRPr="00975CA4">
              <w:rPr>
                <w:rFonts w:asciiTheme="majorBidi" w:eastAsia="CIDFont+F7" w:hAnsiTheme="majorBidi" w:cstheme="majorBidi"/>
              </w:rPr>
              <w:t xml:space="preserve"> Ed.</w:t>
            </w:r>
            <w:r w:rsidRPr="00975CA4">
              <w:rPr>
                <w:rFonts w:asciiTheme="majorBidi" w:eastAsia="CIDFont+F7" w:hAnsiTheme="majorBidi" w:cstheme="majorBidi"/>
                <w:rtl/>
              </w:rPr>
              <w:t xml:space="preserve"> </w:t>
            </w:r>
            <w:r w:rsidRPr="00975CA4">
              <w:rPr>
                <w:rFonts w:asciiTheme="majorBidi" w:eastAsia="CIDFont+F7" w:hAnsiTheme="majorBidi" w:cstheme="majorBidi"/>
              </w:rPr>
              <w:t>2015, CRC Press.</w:t>
            </w:r>
          </w:p>
        </w:tc>
      </w:tr>
      <w:tr w:rsidR="008C1FDD" w14:paraId="6719969A" w14:textId="77777777" w:rsidTr="0074133A">
        <w:trPr>
          <w:jc w:val="right"/>
        </w:trPr>
        <w:tc>
          <w:tcPr>
            <w:tcW w:w="5125" w:type="dxa"/>
          </w:tcPr>
          <w:p w14:paraId="19FC7385" w14:textId="77777777" w:rsidR="008C1FDD" w:rsidRDefault="008C1FDD" w:rsidP="008C1FDD">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4770" w:type="dxa"/>
          </w:tcPr>
          <w:p w14:paraId="04E883EC" w14:textId="60895400" w:rsidR="008C1FDD" w:rsidRDefault="008C1FDD" w:rsidP="008C1FDD">
            <w:pPr>
              <w:shd w:val="clear" w:color="auto" w:fill="FFFFFF"/>
              <w:bidi w:val="0"/>
              <w:ind w:left="0" w:right="-426" w:hanging="2"/>
              <w:jc w:val="both"/>
              <w:rPr>
                <w:rFonts w:ascii="Cambria" w:eastAsia="Cambria" w:hAnsi="Cambria" w:cs="Cambria"/>
                <w:sz w:val="28"/>
                <w:szCs w:val="28"/>
              </w:rPr>
            </w:pPr>
            <w:r w:rsidRPr="00251EFB">
              <w:rPr>
                <w:rFonts w:asciiTheme="majorBidi" w:hAnsiTheme="majorBidi" w:cstheme="majorBidi"/>
                <w:color w:val="000000" w:themeColor="text1"/>
                <w:lang w:bidi="ar-IQ"/>
              </w:rPr>
              <w:t xml:space="preserve">Standard handbook of biomedical engineering &amp; design - </w:t>
            </w:r>
            <w:r w:rsidRPr="00251EFB">
              <w:rPr>
                <w:rFonts w:asciiTheme="majorBidi" w:hAnsiTheme="majorBidi" w:cstheme="majorBidi"/>
                <w:color w:val="000000" w:themeColor="text1"/>
                <w:shd w:val="clear" w:color="auto" w:fill="FFFFFF"/>
              </w:rPr>
              <w:t>M Kutz</w:t>
            </w:r>
          </w:p>
        </w:tc>
      </w:tr>
      <w:tr w:rsidR="008C1FDD" w14:paraId="0A8C1502" w14:textId="77777777" w:rsidTr="0074133A">
        <w:trPr>
          <w:jc w:val="right"/>
        </w:trPr>
        <w:tc>
          <w:tcPr>
            <w:tcW w:w="5125" w:type="dxa"/>
          </w:tcPr>
          <w:p w14:paraId="5BB36FAE" w14:textId="77777777" w:rsidR="008C1FDD" w:rsidRPr="00E87F21" w:rsidRDefault="008C1FDD" w:rsidP="008C1FDD">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الالكترونية</w:t>
            </w:r>
          </w:p>
        </w:tc>
        <w:tc>
          <w:tcPr>
            <w:tcW w:w="4770" w:type="dxa"/>
          </w:tcPr>
          <w:p w14:paraId="0DD048F8" w14:textId="0F685D18" w:rsidR="008C1FDD" w:rsidRDefault="008C1FDD" w:rsidP="008C1FDD">
            <w:pPr>
              <w:shd w:val="clear" w:color="auto" w:fill="FFFFFF"/>
              <w:bidi w:val="0"/>
              <w:ind w:left="0" w:right="-426" w:hanging="2"/>
              <w:jc w:val="both"/>
              <w:rPr>
                <w:rFonts w:ascii="Cambria" w:eastAsia="Cambria" w:hAnsi="Cambria" w:cs="Cambria"/>
                <w:sz w:val="28"/>
                <w:szCs w:val="28"/>
              </w:rPr>
            </w:pPr>
            <w:r w:rsidRPr="00251EFB">
              <w:rPr>
                <w:rFonts w:asciiTheme="majorBidi" w:hAnsiTheme="majorBidi" w:cstheme="majorBidi"/>
                <w:color w:val="000000"/>
                <w:lang w:bidi="ar-IQ"/>
              </w:rPr>
              <w:t>https://books.google.iq/books/about/Handbook_of_Biomedical_Instrumentation.html?id=GyNprgEACAAJ&amp;redir_esc=y</w:t>
            </w:r>
          </w:p>
        </w:tc>
      </w:tr>
    </w:tbl>
    <w:p w14:paraId="134BA368" w14:textId="77777777" w:rsidR="00A40107" w:rsidRDefault="00A40107" w:rsidP="00212A56">
      <w:pPr>
        <w:shd w:val="clear" w:color="auto" w:fill="FFFFFF"/>
        <w:spacing w:before="240" w:after="200"/>
        <w:ind w:leftChars="0" w:left="0" w:right="-426" w:firstLineChars="0" w:firstLine="0"/>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453A93D" w14:textId="77777777" w:rsidR="00A40107" w:rsidRDefault="00A40107">
      <w:pPr>
        <w:shd w:val="clear" w:color="auto" w:fill="FFFFFF"/>
        <w:spacing w:after="240"/>
        <w:ind w:left="0" w:hanging="2"/>
        <w:jc w:val="left"/>
        <w:rPr>
          <w:sz w:val="24"/>
          <w:szCs w:val="24"/>
        </w:rPr>
      </w:pPr>
    </w:p>
    <w:sectPr w:rsidR="00A40107">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0D8B" w14:textId="77777777" w:rsidR="001A05F8" w:rsidRDefault="001A05F8">
      <w:pPr>
        <w:spacing w:line="240" w:lineRule="auto"/>
        <w:ind w:left="0" w:hanging="2"/>
      </w:pPr>
      <w:r>
        <w:separator/>
      </w:r>
    </w:p>
  </w:endnote>
  <w:endnote w:type="continuationSeparator" w:id="0">
    <w:p w14:paraId="3363E8F8" w14:textId="77777777" w:rsidR="001A05F8" w:rsidRDefault="001A05F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7777777"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13E09">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1E15" w14:textId="77777777" w:rsidR="001A05F8" w:rsidRDefault="001A05F8">
      <w:pPr>
        <w:spacing w:line="240" w:lineRule="auto"/>
        <w:ind w:left="0" w:hanging="2"/>
      </w:pPr>
      <w:r>
        <w:separator/>
      </w:r>
    </w:p>
  </w:footnote>
  <w:footnote w:type="continuationSeparator" w:id="0">
    <w:p w14:paraId="43F96D15" w14:textId="77777777" w:rsidR="001A05F8" w:rsidRDefault="001A05F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559509223">
    <w:abstractNumId w:val="5"/>
  </w:num>
  <w:num w:numId="2" w16cid:durableId="900097060">
    <w:abstractNumId w:val="7"/>
  </w:num>
  <w:num w:numId="3" w16cid:durableId="1701977947">
    <w:abstractNumId w:val="4"/>
  </w:num>
  <w:num w:numId="4" w16cid:durableId="472525904">
    <w:abstractNumId w:val="1"/>
  </w:num>
  <w:num w:numId="5" w16cid:durableId="1059087202">
    <w:abstractNumId w:val="2"/>
  </w:num>
  <w:num w:numId="6" w16cid:durableId="40717024">
    <w:abstractNumId w:val="0"/>
  </w:num>
  <w:num w:numId="7" w16cid:durableId="1596281768">
    <w:abstractNumId w:val="8"/>
  </w:num>
  <w:num w:numId="8" w16cid:durableId="566036383">
    <w:abstractNumId w:val="3"/>
  </w:num>
  <w:num w:numId="9" w16cid:durableId="1434785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1A05F8"/>
    <w:rsid w:val="00212A56"/>
    <w:rsid w:val="00213E09"/>
    <w:rsid w:val="003D4F3A"/>
    <w:rsid w:val="0074133A"/>
    <w:rsid w:val="00765852"/>
    <w:rsid w:val="007D1393"/>
    <w:rsid w:val="0083383E"/>
    <w:rsid w:val="008C1FDD"/>
    <w:rsid w:val="00A40107"/>
    <w:rsid w:val="00AD7D32"/>
    <w:rsid w:val="00BB1D3D"/>
    <w:rsid w:val="00D15819"/>
    <w:rsid w:val="00E87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34"/>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Hayder Al-Yarsari</cp:lastModifiedBy>
  <cp:revision>6</cp:revision>
  <dcterms:created xsi:type="dcterms:W3CDTF">2024-03-19T07:26:00Z</dcterms:created>
  <dcterms:modified xsi:type="dcterms:W3CDTF">2024-03-19T20:12:00Z</dcterms:modified>
</cp:coreProperties>
</file>