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40"/>
        <w:gridCol w:w="323"/>
        <w:gridCol w:w="379"/>
        <w:gridCol w:w="1871"/>
        <w:gridCol w:w="729"/>
        <w:gridCol w:w="1391"/>
        <w:gridCol w:w="2141"/>
        <w:gridCol w:w="1733"/>
      </w:tblGrid>
      <w:tr w:rsidR="001121E3" w:rsidRPr="00B80B61" w14:paraId="317DEA1E" w14:textId="77777777" w:rsidTr="00AE4F35">
        <w:tc>
          <w:tcPr>
            <w:tcW w:w="10017" w:type="dxa"/>
            <w:gridSpan w:val="9"/>
            <w:shd w:val="clear" w:color="auto" w:fill="DEEAF6"/>
          </w:tcPr>
          <w:p w14:paraId="19D5933A" w14:textId="43EB5840"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89762E">
              <w:t xml:space="preserve"> </w:t>
            </w:r>
          </w:p>
        </w:tc>
      </w:tr>
      <w:tr w:rsidR="001121E3" w:rsidRPr="00B80B61" w14:paraId="6A8C7D2F" w14:textId="77777777" w:rsidTr="00AE4F35">
        <w:tc>
          <w:tcPr>
            <w:tcW w:w="10017" w:type="dxa"/>
            <w:gridSpan w:val="9"/>
            <w:shd w:val="clear" w:color="auto" w:fill="auto"/>
          </w:tcPr>
          <w:p w14:paraId="468B56C4" w14:textId="4A0E46E9"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8975B4">
              <w:rPr>
                <w:sz w:val="24"/>
                <w:szCs w:val="24"/>
              </w:rPr>
              <w:t>Mathematics I</w:t>
            </w:r>
          </w:p>
        </w:tc>
      </w:tr>
      <w:tr w:rsidR="001121E3" w:rsidRPr="00B80B61" w14:paraId="0CC40E8C" w14:textId="77777777" w:rsidTr="00AE4F35">
        <w:tc>
          <w:tcPr>
            <w:tcW w:w="10017" w:type="dxa"/>
            <w:gridSpan w:val="9"/>
            <w:shd w:val="clear" w:color="auto" w:fill="DEEAF6"/>
          </w:tcPr>
          <w:p w14:paraId="2AAB6811" w14:textId="52447C08"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AE4F35">
        <w:tc>
          <w:tcPr>
            <w:tcW w:w="10017" w:type="dxa"/>
            <w:gridSpan w:val="9"/>
            <w:shd w:val="clear" w:color="auto" w:fill="auto"/>
          </w:tcPr>
          <w:p w14:paraId="586ED771" w14:textId="2043B696"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284DFB">
              <w:rPr>
                <w:rFonts w:ascii="Arial" w:hAnsi="Arial" w:cs="Arial"/>
                <w:sz w:val="28"/>
                <w:szCs w:val="28"/>
                <w:shd w:val="clear" w:color="auto" w:fill="FFFFFF"/>
              </w:rPr>
              <w:t>WBM-11-04</w:t>
            </w:r>
          </w:p>
        </w:tc>
      </w:tr>
      <w:tr w:rsidR="001121E3" w:rsidRPr="00B80B61" w14:paraId="3DA024FC" w14:textId="77777777" w:rsidTr="00AE4F35">
        <w:tc>
          <w:tcPr>
            <w:tcW w:w="10017" w:type="dxa"/>
            <w:gridSpan w:val="9"/>
            <w:shd w:val="clear" w:color="auto" w:fill="DEEAF6"/>
          </w:tcPr>
          <w:p w14:paraId="0E0DAC85" w14:textId="2E4F801E"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89762E" w:rsidRPr="00B80B61">
              <w:rPr>
                <w:rFonts w:ascii="Cambria" w:eastAsia="Calibri" w:hAnsi="Cambria" w:cs="Times New Roman"/>
                <w:color w:val="000000"/>
                <w:sz w:val="28"/>
                <w:szCs w:val="28"/>
              </w:rPr>
              <w:t xml:space="preserve"> </w:t>
            </w:r>
          </w:p>
        </w:tc>
      </w:tr>
      <w:tr w:rsidR="001121E3" w:rsidRPr="00B80B61" w14:paraId="7A6785C3" w14:textId="77777777" w:rsidTr="00AE4F35">
        <w:tc>
          <w:tcPr>
            <w:tcW w:w="10017" w:type="dxa"/>
            <w:gridSpan w:val="9"/>
            <w:shd w:val="clear" w:color="auto" w:fill="auto"/>
          </w:tcPr>
          <w:p w14:paraId="43B7BA01" w14:textId="336C65F7"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AE4F35">
        <w:tc>
          <w:tcPr>
            <w:tcW w:w="10017"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AE4F35">
        <w:tc>
          <w:tcPr>
            <w:tcW w:w="10017" w:type="dxa"/>
            <w:gridSpan w:val="9"/>
            <w:shd w:val="clear" w:color="auto" w:fill="auto"/>
          </w:tcPr>
          <w:p w14:paraId="71CBB507" w14:textId="232BC9D8"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2024-03-19</w:t>
            </w:r>
          </w:p>
        </w:tc>
      </w:tr>
      <w:tr w:rsidR="001121E3" w:rsidRPr="00B80B61" w14:paraId="4DDF8FA6" w14:textId="77777777" w:rsidTr="00AE4F35">
        <w:tc>
          <w:tcPr>
            <w:tcW w:w="10017"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AE4F35">
        <w:tc>
          <w:tcPr>
            <w:tcW w:w="10017" w:type="dxa"/>
            <w:gridSpan w:val="9"/>
            <w:shd w:val="clear" w:color="auto" w:fill="auto"/>
          </w:tcPr>
          <w:p w14:paraId="1496A7E7" w14:textId="194995E7" w:rsidR="001121E3" w:rsidRPr="00B80B61" w:rsidRDefault="008975B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975B4">
              <w:rPr>
                <w:rFonts w:ascii="Cambria" w:eastAsia="Calibri" w:hAnsi="Cambria" w:cs="Times New Roman"/>
                <w:color w:val="000000"/>
                <w:sz w:val="28"/>
                <w:szCs w:val="28"/>
                <w:lang w:bidi="ar-IQ"/>
              </w:rPr>
              <w:t>presence in the classroom</w:t>
            </w:r>
          </w:p>
        </w:tc>
      </w:tr>
      <w:tr w:rsidR="00B50377" w:rsidRPr="00B80B61" w14:paraId="7F049733" w14:textId="77777777" w:rsidTr="00AE4F35">
        <w:tc>
          <w:tcPr>
            <w:tcW w:w="10017"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AE4F35">
        <w:tc>
          <w:tcPr>
            <w:tcW w:w="10017" w:type="dxa"/>
            <w:gridSpan w:val="9"/>
            <w:shd w:val="clear" w:color="auto" w:fill="auto"/>
          </w:tcPr>
          <w:p w14:paraId="6E298905" w14:textId="144A3218" w:rsidR="00B50377" w:rsidRPr="00B80B61" w:rsidRDefault="00423388"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60 Hours / 3 Units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E4F35">
        <w:tc>
          <w:tcPr>
            <w:tcW w:w="10017"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E4F35">
        <w:tc>
          <w:tcPr>
            <w:tcW w:w="10017" w:type="dxa"/>
            <w:gridSpan w:val="9"/>
            <w:shd w:val="clear" w:color="auto" w:fill="auto"/>
          </w:tcPr>
          <w:p w14:paraId="780E193E" w14:textId="6DF3BA46" w:rsidR="00F74C41" w:rsidRDefault="00A53B00" w:rsidP="00533222">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533222">
              <w:rPr>
                <w:rFonts w:ascii="Cambria" w:eastAsia="Calibri" w:hAnsi="Cambria" w:cs="Times New Roman"/>
                <w:color w:val="000000"/>
                <w:sz w:val="28"/>
                <w:szCs w:val="28"/>
              </w:rPr>
              <w:t>Marwan Shaiban Abbas</w:t>
            </w:r>
          </w:p>
          <w:p w14:paraId="72E67ECE" w14:textId="33AD3265" w:rsidR="00A53B00" w:rsidRPr="00B80B61" w:rsidRDefault="00533222"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533222">
              <w:rPr>
                <w:rFonts w:ascii="Cambria" w:eastAsia="Calibri" w:hAnsi="Cambria" w:cs="Times New Roman"/>
                <w:color w:val="000000"/>
                <w:sz w:val="28"/>
                <w:szCs w:val="28"/>
              </w:rPr>
              <w:t>marwanshaiban899@gmail.com</w:t>
            </w:r>
          </w:p>
        </w:tc>
      </w:tr>
      <w:tr w:rsidR="00B50377" w:rsidRPr="00B80B61" w14:paraId="51090FE5" w14:textId="77777777" w:rsidTr="00AE4F35">
        <w:tc>
          <w:tcPr>
            <w:tcW w:w="10017"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DA60CC">
        <w:tc>
          <w:tcPr>
            <w:tcW w:w="2152"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865" w:type="dxa"/>
            <w:gridSpan w:val="5"/>
            <w:shd w:val="clear" w:color="auto" w:fill="auto"/>
          </w:tcPr>
          <w:p w14:paraId="07CD55ED" w14:textId="7D10F4D9" w:rsidR="00EC7169" w:rsidRPr="00EC7169" w:rsidRDefault="00D22832" w:rsidP="00D22832">
            <w:pPr>
              <w:autoSpaceDE w:val="0"/>
              <w:autoSpaceDN w:val="0"/>
              <w:adjustRightInd w:val="0"/>
              <w:ind w:right="-21"/>
              <w:jc w:val="both"/>
              <w:rPr>
                <w:rFonts w:ascii="Simplified Arabic" w:eastAsia="Calibri" w:hAnsi="Simplified Arabic" w:cs="Simplified Arabic"/>
                <w:b/>
                <w:bCs/>
                <w:sz w:val="22"/>
                <w:szCs w:val="22"/>
                <w:rtl/>
                <w:lang w:bidi="ar-IQ"/>
              </w:rPr>
            </w:pPr>
            <w:r w:rsidRPr="00D22832">
              <w:rPr>
                <w:rFonts w:ascii="Simplified Arabic" w:eastAsia="Calibri" w:hAnsi="Simplified Arabic" w:cs="Simplified Arabic"/>
                <w:b/>
                <w:sz w:val="22"/>
                <w:szCs w:val="22"/>
              </w:rPr>
              <w:t>The topic of mathematics aims to clarify the scientific and philosophical challenges of current engineering mathematics that have stimulated this continuous development, as well as to present the basic concepts of functions and their useful fields for further study of engineering sciences and applied mathematics in the scientific and practical field. This is done by reviewing the basic principles in addition to introducing the principles of integration and differentiation. Its applications and some functions in particular, in addition to increasing the opportunity for students to practice sound thinking methods, such as reflective and deductive thinking, and increasing their skills in using problem-solving methods to comprehend what they are studying.</w:t>
            </w:r>
          </w:p>
        </w:tc>
      </w:tr>
      <w:tr w:rsidR="00B50377" w:rsidRPr="00B80B61" w14:paraId="58EC4CC3" w14:textId="77777777" w:rsidTr="00AE4F35">
        <w:tc>
          <w:tcPr>
            <w:tcW w:w="10017"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DA60CC">
        <w:tc>
          <w:tcPr>
            <w:tcW w:w="1450"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567"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599DFCA" w14:textId="77777777" w:rsidR="00423388" w:rsidRPr="00423388" w:rsidRDefault="00423388" w:rsidP="00AE4F35">
            <w:pPr>
              <w:shd w:val="clear" w:color="auto" w:fill="FFFFFF"/>
              <w:autoSpaceDE w:val="0"/>
              <w:autoSpaceDN w:val="0"/>
              <w:adjustRightInd w:val="0"/>
              <w:ind w:left="99"/>
              <w:jc w:val="both"/>
              <w:rPr>
                <w:rFonts w:ascii="Cambria" w:eastAsia="Calibri" w:hAnsi="Cambria" w:cs="Times New Roman"/>
                <w:color w:val="000000"/>
                <w:sz w:val="28"/>
                <w:szCs w:val="28"/>
                <w:lang w:bidi="ar-IQ"/>
              </w:rPr>
            </w:pPr>
            <w:r w:rsidRPr="00423388">
              <w:rPr>
                <w:rFonts w:ascii="Cambria" w:eastAsia="Calibri" w:hAnsi="Cambria" w:cs="Times New Roman"/>
                <w:color w:val="000000"/>
                <w:sz w:val="28"/>
                <w:szCs w:val="28"/>
                <w:lang w:bidi="ar-IQ"/>
              </w:rPr>
              <w:t>1- Making the student able to demonstrate real knowledge of mathematical concepts during the academic level and their applications in the field of communications science.</w:t>
            </w:r>
          </w:p>
          <w:p w14:paraId="2B2B521A" w14:textId="7ECEE621" w:rsidR="00423388" w:rsidRPr="00423388" w:rsidRDefault="00423388" w:rsidP="00AE4F35">
            <w:pPr>
              <w:shd w:val="clear" w:color="auto" w:fill="FFFFFF"/>
              <w:autoSpaceDE w:val="0"/>
              <w:autoSpaceDN w:val="0"/>
              <w:adjustRightInd w:val="0"/>
              <w:ind w:left="99"/>
              <w:jc w:val="both"/>
              <w:rPr>
                <w:rFonts w:ascii="Cambria" w:eastAsia="Calibri" w:hAnsi="Cambria" w:cs="Times New Roman"/>
                <w:color w:val="000000"/>
                <w:sz w:val="28"/>
                <w:szCs w:val="28"/>
                <w:lang w:bidi="ar-IQ"/>
              </w:rPr>
            </w:pPr>
            <w:r w:rsidRPr="00423388">
              <w:rPr>
                <w:rFonts w:ascii="Cambria" w:eastAsia="Calibri" w:hAnsi="Cambria" w:cs="Times New Roman"/>
                <w:color w:val="000000"/>
                <w:sz w:val="28"/>
                <w:szCs w:val="28"/>
                <w:lang w:bidi="ar-IQ"/>
              </w:rPr>
              <w:t xml:space="preserve">2- Learn and understand the basic definitions used in engineering mathematics, such as real value medals, exponents and roots, equations, inequalities, and graphs. </w:t>
            </w:r>
            <w:r w:rsidRPr="00423388">
              <w:rPr>
                <w:rFonts w:ascii="Cambria" w:eastAsia="Calibri" w:hAnsi="Cambria" w:cs="Times New Roman"/>
                <w:color w:val="000000"/>
                <w:sz w:val="28"/>
                <w:szCs w:val="28"/>
                <w:rtl/>
                <w:lang w:bidi="ar-IQ"/>
              </w:rPr>
              <w:t>‏</w:t>
            </w:r>
          </w:p>
          <w:p w14:paraId="37F983E4" w14:textId="4E0F06BE" w:rsidR="00423388" w:rsidRPr="00423388" w:rsidRDefault="00423388" w:rsidP="00AE4F35">
            <w:pPr>
              <w:shd w:val="clear" w:color="auto" w:fill="FFFFFF"/>
              <w:autoSpaceDE w:val="0"/>
              <w:autoSpaceDN w:val="0"/>
              <w:adjustRightInd w:val="0"/>
              <w:ind w:left="99"/>
              <w:jc w:val="both"/>
              <w:rPr>
                <w:rFonts w:ascii="Cambria" w:eastAsia="Calibri" w:hAnsi="Cambria" w:cs="Times New Roman"/>
                <w:color w:val="000000"/>
                <w:sz w:val="28"/>
                <w:szCs w:val="28"/>
                <w:lang w:bidi="ar-IQ"/>
              </w:rPr>
            </w:pPr>
            <w:r w:rsidRPr="00423388">
              <w:rPr>
                <w:rFonts w:ascii="Cambria" w:eastAsia="Calibri" w:hAnsi="Cambria" w:cs="Times New Roman"/>
                <w:color w:val="000000"/>
                <w:sz w:val="28"/>
                <w:szCs w:val="28"/>
                <w:lang w:bidi="ar-IQ"/>
              </w:rPr>
              <w:t>3- Learn and understand solution methods and time applications in calculus</w:t>
            </w:r>
          </w:p>
          <w:p w14:paraId="53E70EBF" w14:textId="46CEB5DD" w:rsidR="00BA11FF" w:rsidRPr="00B80B61" w:rsidRDefault="00423388" w:rsidP="00AE4F35">
            <w:pPr>
              <w:shd w:val="clear" w:color="auto" w:fill="FFFFFF"/>
              <w:autoSpaceDE w:val="0"/>
              <w:autoSpaceDN w:val="0"/>
              <w:adjustRightInd w:val="0"/>
              <w:ind w:left="99"/>
              <w:jc w:val="both"/>
              <w:rPr>
                <w:rFonts w:ascii="Cambria" w:eastAsia="Calibri" w:hAnsi="Cambria" w:cs="Times New Roman"/>
                <w:color w:val="000000"/>
                <w:sz w:val="28"/>
                <w:szCs w:val="28"/>
                <w:rtl/>
                <w:lang w:bidi="ar-IQ"/>
              </w:rPr>
            </w:pPr>
            <w:r w:rsidRPr="00423388">
              <w:rPr>
                <w:rFonts w:ascii="Cambria" w:eastAsia="Calibri" w:hAnsi="Cambria" w:cs="Times New Roman"/>
                <w:color w:val="000000"/>
                <w:sz w:val="28"/>
                <w:szCs w:val="28"/>
                <w:lang w:bidi="ar-IQ"/>
              </w:rPr>
              <w:lastRenderedPageBreak/>
              <w:t>4- Learn and apply the laws and formulas that result directly from mathematical concepts, such as quadratic equations, exponential functions, and the properties of logarithmic relationships.</w:t>
            </w:r>
          </w:p>
          <w:p w14:paraId="622D92E5" w14:textId="77777777" w:rsidR="00BA11FF" w:rsidRDefault="00BA11FF" w:rsidP="00AE4F35">
            <w:pPr>
              <w:shd w:val="clear" w:color="auto" w:fill="FFFFFF"/>
              <w:autoSpaceDE w:val="0"/>
              <w:autoSpaceDN w:val="0"/>
              <w:adjustRightInd w:val="0"/>
              <w:ind w:left="99"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AE4F35">
        <w:tc>
          <w:tcPr>
            <w:tcW w:w="10017"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E4F35" w:rsidRPr="00B80B61" w14:paraId="34C7557C" w14:textId="77777777" w:rsidTr="00DA60CC">
        <w:trPr>
          <w:trHeight w:val="182"/>
        </w:trPr>
        <w:tc>
          <w:tcPr>
            <w:tcW w:w="910"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63"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20"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2141"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3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22832" w:rsidRPr="00B80B61" w14:paraId="787270F4" w14:textId="77777777" w:rsidTr="00DA60CC">
        <w:trPr>
          <w:trHeight w:val="181"/>
        </w:trPr>
        <w:tc>
          <w:tcPr>
            <w:tcW w:w="910" w:type="dxa"/>
            <w:shd w:val="clear" w:color="auto" w:fill="auto"/>
          </w:tcPr>
          <w:p w14:paraId="5E273C8E" w14:textId="4F6E4066" w:rsidR="00D22832" w:rsidRPr="00B80B61"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 +2+3</w:t>
            </w:r>
          </w:p>
        </w:tc>
        <w:tc>
          <w:tcPr>
            <w:tcW w:w="863" w:type="dxa"/>
            <w:gridSpan w:val="2"/>
            <w:shd w:val="clear" w:color="auto" w:fill="auto"/>
          </w:tcPr>
          <w:p w14:paraId="224AEA81" w14:textId="7FAC9F70" w:rsidR="00D22832" w:rsidRPr="00B80B61"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48EFC77F" w14:textId="77777777" w:rsidR="00D22832" w:rsidRPr="00D22832" w:rsidRDefault="00D22832" w:rsidP="00D22832">
            <w:pPr>
              <w:pStyle w:val="Heading3"/>
              <w:rPr>
                <w:rFonts w:asciiTheme="majorBidi" w:hAnsiTheme="majorBidi" w:cstheme="majorBidi"/>
                <w:b w:val="0"/>
                <w:bCs w:val="0"/>
                <w:color w:val="000000"/>
                <w:sz w:val="24"/>
                <w:szCs w:val="24"/>
                <w:lang w:bidi="ar-IQ"/>
              </w:rPr>
            </w:pPr>
            <w:r w:rsidRPr="00D22832">
              <w:rPr>
                <w:rFonts w:asciiTheme="majorBidi" w:hAnsiTheme="majorBidi" w:cstheme="majorBidi"/>
                <w:b w:val="0"/>
                <w:bCs w:val="0"/>
                <w:color w:val="000000"/>
                <w:sz w:val="24"/>
                <w:szCs w:val="24"/>
                <w:lang w:bidi="ar-IQ"/>
              </w:rPr>
              <w:t>Further techniques in</w:t>
            </w:r>
          </w:p>
          <w:p w14:paraId="3F3C0BDC" w14:textId="31C540AF" w:rsidR="00D22832" w:rsidRPr="00D22832" w:rsidRDefault="00D22832" w:rsidP="00D22832">
            <w:pPr>
              <w:rPr>
                <w:rFonts w:asciiTheme="majorBidi" w:eastAsia="Calibri" w:hAnsiTheme="majorBidi" w:cstheme="majorBidi"/>
                <w:color w:val="000000"/>
                <w:sz w:val="28"/>
                <w:szCs w:val="28"/>
                <w:rtl/>
                <w:lang w:bidi="ar-IQ"/>
              </w:rPr>
            </w:pPr>
            <w:r w:rsidRPr="00D22832">
              <w:rPr>
                <w:rFonts w:asciiTheme="majorBidi" w:hAnsiTheme="majorBidi" w:cstheme="majorBidi"/>
                <w:color w:val="000000"/>
                <w:sz w:val="24"/>
                <w:szCs w:val="24"/>
                <w:lang w:bidi="ar-IQ"/>
              </w:rPr>
              <w:t>integration by parts</w:t>
            </w:r>
          </w:p>
        </w:tc>
        <w:tc>
          <w:tcPr>
            <w:tcW w:w="2120" w:type="dxa"/>
            <w:gridSpan w:val="2"/>
            <w:shd w:val="clear" w:color="auto" w:fill="auto"/>
            <w:vAlign w:val="center"/>
          </w:tcPr>
          <w:p w14:paraId="774F427A"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Integration by parts</w:t>
            </w:r>
          </w:p>
          <w:p w14:paraId="7D9FD45B" w14:textId="257C4014" w:rsidR="00D22832" w:rsidRPr="00D22832" w:rsidRDefault="00D22832" w:rsidP="00D22832">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c>
          <w:tcPr>
            <w:tcW w:w="2141" w:type="dxa"/>
            <w:shd w:val="clear" w:color="auto" w:fill="auto"/>
          </w:tcPr>
          <w:p w14:paraId="77A2944D" w14:textId="4F715D34" w:rsidR="00D22832" w:rsidRPr="00B80B61" w:rsidRDefault="00D22832" w:rsidP="00D22832">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32047E2" w14:textId="59AE0AF3" w:rsidR="00D22832" w:rsidRPr="00B80B61" w:rsidRDefault="00D22832" w:rsidP="00D22832">
            <w:pPr>
              <w:shd w:val="clear" w:color="auto" w:fill="FFFFFF"/>
              <w:autoSpaceDE w:val="0"/>
              <w:autoSpaceDN w:val="0"/>
              <w:adjustRightInd w:val="0"/>
              <w:ind w:left="26" w:right="-21"/>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Daily exams + homework assignments + monthly exams</w:t>
            </w:r>
          </w:p>
        </w:tc>
      </w:tr>
      <w:tr w:rsidR="00D22832" w:rsidRPr="00B80B61" w14:paraId="1882C189" w14:textId="77777777" w:rsidTr="00DA60CC">
        <w:trPr>
          <w:trHeight w:val="181"/>
        </w:trPr>
        <w:tc>
          <w:tcPr>
            <w:tcW w:w="910" w:type="dxa"/>
            <w:shd w:val="clear" w:color="auto" w:fill="auto"/>
          </w:tcPr>
          <w:p w14:paraId="1243AA28" w14:textId="24E861CA"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4+5</w:t>
            </w:r>
          </w:p>
        </w:tc>
        <w:tc>
          <w:tcPr>
            <w:tcW w:w="863" w:type="dxa"/>
            <w:gridSpan w:val="2"/>
            <w:shd w:val="clear" w:color="auto" w:fill="auto"/>
          </w:tcPr>
          <w:p w14:paraId="48E37043" w14:textId="59DA4C91"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454952CC"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tabular integration,</w:t>
            </w:r>
          </w:p>
          <w:p w14:paraId="28FA3D25"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trigonometric</w:t>
            </w:r>
          </w:p>
          <w:p w14:paraId="23087089"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integrations,</w:t>
            </w:r>
          </w:p>
          <w:p w14:paraId="15D2052C"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trigonometric</w:t>
            </w:r>
          </w:p>
          <w:p w14:paraId="351D34D0"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substitution</w:t>
            </w:r>
          </w:p>
          <w:p w14:paraId="585688DD" w14:textId="073632D9" w:rsidR="00D22832" w:rsidRPr="00D22832" w:rsidRDefault="00D22832" w:rsidP="00D22832">
            <w:pPr>
              <w:rPr>
                <w:rFonts w:asciiTheme="majorBidi" w:hAnsiTheme="majorBidi" w:cstheme="majorBidi"/>
                <w:sz w:val="24"/>
                <w:szCs w:val="24"/>
              </w:rPr>
            </w:pPr>
          </w:p>
        </w:tc>
        <w:tc>
          <w:tcPr>
            <w:tcW w:w="2120" w:type="dxa"/>
            <w:gridSpan w:val="2"/>
            <w:shd w:val="clear" w:color="auto" w:fill="auto"/>
            <w:vAlign w:val="center"/>
          </w:tcPr>
          <w:p w14:paraId="112171FE"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Another</w:t>
            </w:r>
            <w:r w:rsidRPr="00D22832">
              <w:rPr>
                <w:rFonts w:asciiTheme="majorBidi" w:hAnsiTheme="majorBidi" w:cstheme="majorBidi"/>
                <w:b w:val="0"/>
                <w:bCs w:val="0"/>
                <w:color w:val="000000"/>
                <w:spacing w:val="2"/>
                <w:sz w:val="24"/>
              </w:rPr>
              <w:t xml:space="preserve"> </w:t>
            </w:r>
            <w:r w:rsidRPr="00D22832">
              <w:rPr>
                <w:rFonts w:asciiTheme="majorBidi" w:hAnsiTheme="majorBidi" w:cstheme="majorBidi"/>
                <w:b w:val="0"/>
                <w:bCs w:val="0"/>
                <w:color w:val="000000"/>
                <w:sz w:val="24"/>
              </w:rPr>
              <w:t>Integration</w:t>
            </w:r>
          </w:p>
          <w:p w14:paraId="4B1ECBCE"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methods</w:t>
            </w:r>
          </w:p>
          <w:p w14:paraId="0ACD6DEA" w14:textId="3C7FE282" w:rsidR="00D22832" w:rsidRPr="00D22832" w:rsidRDefault="00D22832" w:rsidP="00D22832">
            <w:pPr>
              <w:shd w:val="clear" w:color="auto" w:fill="FFFFFF"/>
              <w:autoSpaceDE w:val="0"/>
              <w:autoSpaceDN w:val="0"/>
              <w:adjustRightInd w:val="0"/>
              <w:ind w:right="-426"/>
              <w:rPr>
                <w:rFonts w:asciiTheme="majorBidi" w:eastAsia="Calibri" w:hAnsiTheme="majorBidi" w:cstheme="majorBidi"/>
                <w:color w:val="000000"/>
                <w:sz w:val="28"/>
                <w:szCs w:val="28"/>
                <w:rtl/>
                <w:lang w:bidi="ar-IQ"/>
              </w:rPr>
            </w:pPr>
          </w:p>
        </w:tc>
        <w:tc>
          <w:tcPr>
            <w:tcW w:w="2141" w:type="dxa"/>
            <w:shd w:val="clear" w:color="auto" w:fill="auto"/>
          </w:tcPr>
          <w:p w14:paraId="05FE6581" w14:textId="0CC72A49" w:rsidR="00D22832" w:rsidRPr="00B80B61"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B88C1E2" w14:textId="155D79E8" w:rsidR="00D22832" w:rsidRPr="00B80B61"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AE4F35">
              <w:rPr>
                <w:rFonts w:ascii="Cambria" w:eastAsia="Calibri" w:hAnsi="Cambria" w:cs="Times New Roman"/>
                <w:color w:val="000000"/>
                <w:sz w:val="28"/>
                <w:szCs w:val="28"/>
                <w:lang w:bidi="ar-IQ"/>
              </w:rPr>
              <w:t>Daily exams + homework assignments + monthly exams</w:t>
            </w:r>
          </w:p>
        </w:tc>
      </w:tr>
      <w:tr w:rsidR="00D22832" w:rsidRPr="00B80B61" w14:paraId="484A8310" w14:textId="77777777" w:rsidTr="00DA60CC">
        <w:trPr>
          <w:trHeight w:val="181"/>
        </w:trPr>
        <w:tc>
          <w:tcPr>
            <w:tcW w:w="910" w:type="dxa"/>
            <w:shd w:val="clear" w:color="auto" w:fill="auto"/>
          </w:tcPr>
          <w:p w14:paraId="7BC2CC1E" w14:textId="1DD0ECE0"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6+7+8</w:t>
            </w:r>
          </w:p>
        </w:tc>
        <w:tc>
          <w:tcPr>
            <w:tcW w:w="863" w:type="dxa"/>
            <w:gridSpan w:val="2"/>
            <w:shd w:val="clear" w:color="auto" w:fill="auto"/>
          </w:tcPr>
          <w:p w14:paraId="7B1D9BEC" w14:textId="0F3E9CBB"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223CE6D8"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partial fractions</w:t>
            </w:r>
            <w:r w:rsidRPr="00D22832">
              <w:rPr>
                <w:rFonts w:asciiTheme="majorBidi" w:hAnsiTheme="majorBidi" w:cstheme="majorBidi"/>
                <w:b w:val="0"/>
                <w:bCs w:val="0"/>
                <w:color w:val="000000"/>
                <w:spacing w:val="61"/>
                <w:sz w:val="24"/>
              </w:rPr>
              <w:t xml:space="preserve"> </w:t>
            </w:r>
            <w:r w:rsidRPr="00D22832">
              <w:rPr>
                <w:rFonts w:asciiTheme="majorBidi" w:hAnsiTheme="majorBidi" w:cstheme="majorBidi"/>
                <w:b w:val="0"/>
                <w:bCs w:val="0"/>
                <w:color w:val="000000"/>
                <w:sz w:val="24"/>
              </w:rPr>
              <w:t>,</w:t>
            </w:r>
          </w:p>
          <w:p w14:paraId="1570A20C"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integration, improper</w:t>
            </w:r>
          </w:p>
          <w:p w14:paraId="39F3A4D8" w14:textId="1D0554F8" w:rsidR="00D22832" w:rsidRPr="00D22832" w:rsidRDefault="00D22832" w:rsidP="00D22832">
            <w:pPr>
              <w:rPr>
                <w:rFonts w:asciiTheme="majorBidi" w:hAnsiTheme="majorBidi" w:cstheme="majorBidi"/>
                <w:color w:val="000000"/>
                <w:sz w:val="28"/>
                <w:szCs w:val="28"/>
                <w:lang w:bidi="ar-IQ"/>
              </w:rPr>
            </w:pPr>
            <w:r w:rsidRPr="00D22832">
              <w:rPr>
                <w:rFonts w:asciiTheme="majorBidi" w:hAnsiTheme="majorBidi" w:cstheme="majorBidi"/>
                <w:color w:val="000000"/>
                <w:sz w:val="24"/>
              </w:rPr>
              <w:t>integrals</w:t>
            </w:r>
          </w:p>
        </w:tc>
        <w:tc>
          <w:tcPr>
            <w:tcW w:w="2120" w:type="dxa"/>
            <w:gridSpan w:val="2"/>
            <w:shd w:val="clear" w:color="auto" w:fill="auto"/>
            <w:vAlign w:val="center"/>
          </w:tcPr>
          <w:p w14:paraId="47243101"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integration by Z=tan</w:t>
            </w:r>
          </w:p>
          <w:p w14:paraId="5278CF99"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(X/2) substitutions</w:t>
            </w:r>
          </w:p>
          <w:p w14:paraId="5307D2E7" w14:textId="709960D1" w:rsidR="00D22832" w:rsidRPr="00D22832" w:rsidRDefault="00D22832" w:rsidP="00D22832">
            <w:pPr>
              <w:rPr>
                <w:rFonts w:asciiTheme="majorBidi" w:hAnsiTheme="majorBidi" w:cstheme="majorBidi"/>
                <w:color w:val="000000"/>
                <w:sz w:val="24"/>
                <w:szCs w:val="24"/>
                <w:lang w:bidi="ar-IQ"/>
              </w:rPr>
            </w:pPr>
          </w:p>
        </w:tc>
        <w:tc>
          <w:tcPr>
            <w:tcW w:w="2141" w:type="dxa"/>
            <w:shd w:val="clear" w:color="auto" w:fill="auto"/>
          </w:tcPr>
          <w:p w14:paraId="6E32B8FD" w14:textId="76A8270E"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2AEFB048" w14:textId="5B7AA470"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 exams</w:t>
            </w:r>
          </w:p>
        </w:tc>
      </w:tr>
      <w:tr w:rsidR="00D22832" w:rsidRPr="00B80B61" w14:paraId="422A137A" w14:textId="77777777" w:rsidTr="00DA60CC">
        <w:trPr>
          <w:trHeight w:val="181"/>
        </w:trPr>
        <w:tc>
          <w:tcPr>
            <w:tcW w:w="910" w:type="dxa"/>
            <w:shd w:val="clear" w:color="auto" w:fill="auto"/>
          </w:tcPr>
          <w:p w14:paraId="01154BE5" w14:textId="29956B12"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863" w:type="dxa"/>
            <w:gridSpan w:val="2"/>
            <w:shd w:val="clear" w:color="auto" w:fill="auto"/>
          </w:tcPr>
          <w:p w14:paraId="290D3116" w14:textId="144B5A00"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7123F283"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Definition and</w:t>
            </w:r>
          </w:p>
          <w:p w14:paraId="0B1B80B5"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properties</w:t>
            </w:r>
          </w:p>
          <w:p w14:paraId="7A20E8DD" w14:textId="40114229" w:rsidR="00D22832" w:rsidRPr="00D22832" w:rsidRDefault="00D22832" w:rsidP="00D22832">
            <w:pPr>
              <w:rPr>
                <w:rFonts w:asciiTheme="majorBidi" w:hAnsiTheme="majorBidi" w:cstheme="majorBidi"/>
                <w:color w:val="000000"/>
                <w:sz w:val="28"/>
                <w:szCs w:val="28"/>
                <w:lang w:bidi="ar-IQ"/>
              </w:rPr>
            </w:pPr>
          </w:p>
        </w:tc>
        <w:tc>
          <w:tcPr>
            <w:tcW w:w="2120" w:type="dxa"/>
            <w:gridSpan w:val="2"/>
            <w:shd w:val="clear" w:color="auto" w:fill="auto"/>
            <w:vAlign w:val="center"/>
          </w:tcPr>
          <w:p w14:paraId="39254FA2"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convergence</w:t>
            </w:r>
            <w:r w:rsidRPr="00D22832">
              <w:rPr>
                <w:rFonts w:asciiTheme="majorBidi" w:hAnsiTheme="majorBidi" w:cstheme="majorBidi"/>
                <w:b w:val="0"/>
                <w:bCs w:val="0"/>
                <w:color w:val="000000"/>
                <w:spacing w:val="1"/>
                <w:sz w:val="24"/>
              </w:rPr>
              <w:t xml:space="preserve"> </w:t>
            </w:r>
            <w:r w:rsidRPr="00D22832">
              <w:rPr>
                <w:rFonts w:asciiTheme="majorBidi" w:hAnsiTheme="majorBidi" w:cstheme="majorBidi"/>
                <w:b w:val="0"/>
                <w:bCs w:val="0"/>
                <w:color w:val="000000"/>
                <w:sz w:val="24"/>
              </w:rPr>
              <w:t>and</w:t>
            </w:r>
          </w:p>
          <w:p w14:paraId="676CD650"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divergence</w:t>
            </w:r>
            <w:r w:rsidRPr="00D22832">
              <w:rPr>
                <w:rFonts w:asciiTheme="majorBidi" w:hAnsiTheme="majorBidi" w:cstheme="majorBidi"/>
                <w:b w:val="0"/>
                <w:bCs w:val="0"/>
                <w:color w:val="000000"/>
                <w:spacing w:val="-1"/>
                <w:sz w:val="24"/>
              </w:rPr>
              <w:t xml:space="preserve"> </w:t>
            </w:r>
            <w:r w:rsidRPr="00D22832">
              <w:rPr>
                <w:rFonts w:asciiTheme="majorBidi" w:hAnsiTheme="majorBidi" w:cstheme="majorBidi"/>
                <w:b w:val="0"/>
                <w:bCs w:val="0"/>
                <w:color w:val="000000"/>
                <w:sz w:val="24"/>
              </w:rPr>
              <w:t>theorem</w:t>
            </w:r>
          </w:p>
          <w:p w14:paraId="5B9263C0" w14:textId="53D69267" w:rsidR="00D22832" w:rsidRPr="00D22832" w:rsidRDefault="00D22832" w:rsidP="00D22832">
            <w:pPr>
              <w:rPr>
                <w:rFonts w:asciiTheme="majorBidi" w:hAnsiTheme="majorBidi" w:cstheme="majorBidi"/>
                <w:sz w:val="24"/>
                <w:szCs w:val="24"/>
                <w:lang w:bidi="ar-IQ"/>
              </w:rPr>
            </w:pPr>
          </w:p>
        </w:tc>
        <w:tc>
          <w:tcPr>
            <w:tcW w:w="2141" w:type="dxa"/>
            <w:shd w:val="clear" w:color="auto" w:fill="auto"/>
          </w:tcPr>
          <w:p w14:paraId="1A09AFEB" w14:textId="0C2BBBD1"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0AE84D2" w14:textId="70EDD5CB"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 exams</w:t>
            </w:r>
          </w:p>
        </w:tc>
      </w:tr>
      <w:tr w:rsidR="00D22832" w:rsidRPr="00B80B61" w14:paraId="27202821" w14:textId="77777777" w:rsidTr="00DA60CC">
        <w:trPr>
          <w:trHeight w:val="181"/>
        </w:trPr>
        <w:tc>
          <w:tcPr>
            <w:tcW w:w="910" w:type="dxa"/>
            <w:shd w:val="clear" w:color="auto" w:fill="auto"/>
          </w:tcPr>
          <w:p w14:paraId="64926623" w14:textId="12889B2C"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 +11</w:t>
            </w:r>
          </w:p>
        </w:tc>
        <w:tc>
          <w:tcPr>
            <w:tcW w:w="863" w:type="dxa"/>
            <w:gridSpan w:val="2"/>
            <w:shd w:val="clear" w:color="auto" w:fill="auto"/>
          </w:tcPr>
          <w:p w14:paraId="5F65353D" w14:textId="1178DE66"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5C3FEA05"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Sequences types,</w:t>
            </w:r>
          </w:p>
          <w:p w14:paraId="1B019D28"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Theirs limits, etc.</w:t>
            </w:r>
          </w:p>
          <w:p w14:paraId="48B84DE9" w14:textId="55669A72" w:rsidR="00D22832" w:rsidRPr="00D22832" w:rsidRDefault="00D22832" w:rsidP="00D22832">
            <w:pPr>
              <w:rPr>
                <w:rFonts w:asciiTheme="majorBidi" w:hAnsiTheme="majorBidi" w:cstheme="majorBidi"/>
              </w:rPr>
            </w:pPr>
          </w:p>
        </w:tc>
        <w:tc>
          <w:tcPr>
            <w:tcW w:w="2120" w:type="dxa"/>
            <w:gridSpan w:val="2"/>
            <w:shd w:val="clear" w:color="auto" w:fill="auto"/>
            <w:vAlign w:val="center"/>
          </w:tcPr>
          <w:p w14:paraId="41DB1198"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limit of sequences</w:t>
            </w:r>
          </w:p>
          <w:p w14:paraId="6191BAEF" w14:textId="27F6CB1E" w:rsidR="00D22832" w:rsidRPr="00D22832" w:rsidRDefault="00D22832" w:rsidP="00D22832">
            <w:pPr>
              <w:rPr>
                <w:rFonts w:asciiTheme="majorBidi" w:hAnsiTheme="majorBidi" w:cstheme="majorBidi"/>
              </w:rPr>
            </w:pPr>
          </w:p>
        </w:tc>
        <w:tc>
          <w:tcPr>
            <w:tcW w:w="2141" w:type="dxa"/>
            <w:shd w:val="clear" w:color="auto" w:fill="auto"/>
          </w:tcPr>
          <w:p w14:paraId="2EBD541E" w14:textId="5FC002A8"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050CEF4" w14:textId="73BEFEBD"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D22832" w:rsidRPr="00B80B61" w14:paraId="146E0062" w14:textId="77777777" w:rsidTr="00DA60CC">
        <w:trPr>
          <w:trHeight w:val="181"/>
        </w:trPr>
        <w:tc>
          <w:tcPr>
            <w:tcW w:w="910" w:type="dxa"/>
            <w:shd w:val="clear" w:color="auto" w:fill="auto"/>
          </w:tcPr>
          <w:p w14:paraId="00D35F18" w14:textId="6C486E5A"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c>
          <w:tcPr>
            <w:tcW w:w="863" w:type="dxa"/>
            <w:gridSpan w:val="2"/>
            <w:shd w:val="clear" w:color="auto" w:fill="auto"/>
          </w:tcPr>
          <w:p w14:paraId="47F3BEEF" w14:textId="4EC0D2FA"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4081DB0D"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definition and</w:t>
            </w:r>
          </w:p>
          <w:p w14:paraId="50BD4575"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properties</w:t>
            </w:r>
          </w:p>
          <w:p w14:paraId="6CF0BEE6" w14:textId="6102B90C" w:rsidR="00D22832" w:rsidRPr="00D22832" w:rsidRDefault="00D22832" w:rsidP="00D22832">
            <w:pPr>
              <w:rPr>
                <w:rFonts w:asciiTheme="majorBidi" w:hAnsiTheme="majorBidi" w:cstheme="majorBidi"/>
                <w:sz w:val="28"/>
                <w:szCs w:val="28"/>
              </w:rPr>
            </w:pPr>
          </w:p>
        </w:tc>
        <w:tc>
          <w:tcPr>
            <w:tcW w:w="2120" w:type="dxa"/>
            <w:gridSpan w:val="2"/>
            <w:shd w:val="clear" w:color="auto" w:fill="auto"/>
            <w:vAlign w:val="center"/>
          </w:tcPr>
          <w:p w14:paraId="1466BB32"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infinite series</w:t>
            </w:r>
          </w:p>
          <w:p w14:paraId="6AD86E52" w14:textId="081E7B24" w:rsidR="00D22832" w:rsidRPr="00D22832" w:rsidRDefault="00D22832" w:rsidP="00D22832">
            <w:pPr>
              <w:rPr>
                <w:rFonts w:asciiTheme="majorBidi" w:hAnsiTheme="majorBidi" w:cstheme="majorBidi"/>
                <w:sz w:val="24"/>
                <w:szCs w:val="24"/>
                <w:lang w:bidi="ar-IQ"/>
              </w:rPr>
            </w:pPr>
          </w:p>
        </w:tc>
        <w:tc>
          <w:tcPr>
            <w:tcW w:w="2141" w:type="dxa"/>
            <w:shd w:val="clear" w:color="auto" w:fill="auto"/>
          </w:tcPr>
          <w:p w14:paraId="0C0D27DE" w14:textId="4C065EA0"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6FBF2EA9" w14:textId="3A92E01D"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D22832" w:rsidRPr="00B80B61" w14:paraId="5FF55950" w14:textId="77777777" w:rsidTr="00DA60CC">
        <w:trPr>
          <w:trHeight w:val="181"/>
        </w:trPr>
        <w:tc>
          <w:tcPr>
            <w:tcW w:w="910" w:type="dxa"/>
            <w:shd w:val="clear" w:color="auto" w:fill="auto"/>
          </w:tcPr>
          <w:p w14:paraId="3331244A" w14:textId="37080F2D"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11+12</w:t>
            </w:r>
          </w:p>
        </w:tc>
        <w:tc>
          <w:tcPr>
            <w:tcW w:w="863" w:type="dxa"/>
            <w:gridSpan w:val="2"/>
            <w:shd w:val="clear" w:color="auto" w:fill="auto"/>
          </w:tcPr>
          <w:p w14:paraId="7F49FBE0" w14:textId="35A89BCC"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516AD168"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partial sums test,</w:t>
            </w:r>
          </w:p>
          <w:p w14:paraId="09F05FEC"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geometric series, Nth</w:t>
            </w:r>
          </w:p>
          <w:p w14:paraId="5450CE23" w14:textId="44281999" w:rsidR="00D22832" w:rsidRPr="00D22832" w:rsidRDefault="00D22832" w:rsidP="00D22832">
            <w:pPr>
              <w:rPr>
                <w:rFonts w:asciiTheme="majorBidi" w:hAnsiTheme="majorBidi" w:cstheme="majorBidi"/>
                <w:color w:val="000000"/>
                <w:sz w:val="28"/>
                <w:szCs w:val="28"/>
                <w:lang w:bidi="ar-IQ"/>
              </w:rPr>
            </w:pPr>
          </w:p>
        </w:tc>
        <w:tc>
          <w:tcPr>
            <w:tcW w:w="2120" w:type="dxa"/>
            <w:gridSpan w:val="2"/>
            <w:shd w:val="clear" w:color="auto" w:fill="auto"/>
            <w:vAlign w:val="center"/>
          </w:tcPr>
          <w:p w14:paraId="41A9DBE7"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geometric series</w:t>
            </w:r>
          </w:p>
          <w:p w14:paraId="3B010808" w14:textId="659C8BBE" w:rsidR="00D22832" w:rsidRPr="00D22832" w:rsidRDefault="00D22832" w:rsidP="00D22832">
            <w:pPr>
              <w:rPr>
                <w:rFonts w:asciiTheme="majorBidi" w:hAnsiTheme="majorBidi" w:cstheme="majorBidi"/>
                <w:sz w:val="24"/>
                <w:szCs w:val="24"/>
                <w:lang w:bidi="ar-IQ"/>
              </w:rPr>
            </w:pPr>
          </w:p>
        </w:tc>
        <w:tc>
          <w:tcPr>
            <w:tcW w:w="2141" w:type="dxa"/>
            <w:shd w:val="clear" w:color="auto" w:fill="auto"/>
          </w:tcPr>
          <w:p w14:paraId="319DE34A" w14:textId="02D9763F"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11255332" w14:textId="54376E71"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D22832" w:rsidRPr="00B80B61" w14:paraId="3AAB63E3" w14:textId="77777777" w:rsidTr="00DA60CC">
        <w:trPr>
          <w:trHeight w:val="181"/>
        </w:trPr>
        <w:tc>
          <w:tcPr>
            <w:tcW w:w="910" w:type="dxa"/>
            <w:shd w:val="clear" w:color="auto" w:fill="auto"/>
          </w:tcPr>
          <w:p w14:paraId="35535558" w14:textId="6C508EA2"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c>
          <w:tcPr>
            <w:tcW w:w="863" w:type="dxa"/>
            <w:gridSpan w:val="2"/>
            <w:shd w:val="clear" w:color="auto" w:fill="auto"/>
          </w:tcPr>
          <w:p w14:paraId="58FDDC32" w14:textId="5D208845"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7B1FCBB2"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ratio test, root test,</w:t>
            </w:r>
          </w:p>
          <w:p w14:paraId="0DD65E75"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comparison test</w:t>
            </w:r>
          </w:p>
          <w:p w14:paraId="1DF55218" w14:textId="15D08234" w:rsidR="00D22832" w:rsidRPr="00D22832" w:rsidRDefault="00D22832" w:rsidP="00D22832">
            <w:pPr>
              <w:rPr>
                <w:rFonts w:asciiTheme="majorBidi" w:hAnsiTheme="majorBidi" w:cstheme="majorBidi"/>
                <w:sz w:val="22"/>
                <w:szCs w:val="28"/>
                <w:lang w:bidi="ar-IQ"/>
              </w:rPr>
            </w:pPr>
          </w:p>
        </w:tc>
        <w:tc>
          <w:tcPr>
            <w:tcW w:w="2120" w:type="dxa"/>
            <w:gridSpan w:val="2"/>
            <w:shd w:val="clear" w:color="auto" w:fill="auto"/>
            <w:vAlign w:val="center"/>
          </w:tcPr>
          <w:p w14:paraId="363819C0"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Term test alternating</w:t>
            </w:r>
          </w:p>
          <w:p w14:paraId="2140B2CB"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series</w:t>
            </w:r>
          </w:p>
          <w:p w14:paraId="675B13B8" w14:textId="73F26C77" w:rsidR="00D22832" w:rsidRPr="00D22832" w:rsidRDefault="00D22832" w:rsidP="00D22832">
            <w:pPr>
              <w:rPr>
                <w:rFonts w:asciiTheme="majorBidi" w:hAnsiTheme="majorBidi" w:cstheme="majorBidi"/>
                <w:sz w:val="22"/>
                <w:szCs w:val="28"/>
                <w:lang w:bidi="ar-IQ"/>
              </w:rPr>
            </w:pPr>
          </w:p>
        </w:tc>
        <w:tc>
          <w:tcPr>
            <w:tcW w:w="2141" w:type="dxa"/>
            <w:shd w:val="clear" w:color="auto" w:fill="auto"/>
          </w:tcPr>
          <w:p w14:paraId="2C10721B" w14:textId="58AC38AC"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0DF63DBE" w14:textId="090356BA"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D22832" w:rsidRPr="00B80B61" w14:paraId="4E7165F5" w14:textId="77777777" w:rsidTr="00DA60CC">
        <w:trPr>
          <w:trHeight w:val="181"/>
        </w:trPr>
        <w:tc>
          <w:tcPr>
            <w:tcW w:w="910" w:type="dxa"/>
            <w:shd w:val="clear" w:color="auto" w:fill="auto"/>
          </w:tcPr>
          <w:p w14:paraId="2B18175F" w14:textId="245E15FB"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14</w:t>
            </w:r>
          </w:p>
        </w:tc>
        <w:tc>
          <w:tcPr>
            <w:tcW w:w="863" w:type="dxa"/>
            <w:gridSpan w:val="2"/>
            <w:shd w:val="clear" w:color="auto" w:fill="auto"/>
          </w:tcPr>
          <w:p w14:paraId="5645740C" w14:textId="34EC1ADD"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250" w:type="dxa"/>
            <w:gridSpan w:val="2"/>
            <w:shd w:val="clear" w:color="auto" w:fill="auto"/>
            <w:vAlign w:val="center"/>
          </w:tcPr>
          <w:p w14:paraId="1004E50F"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P-series, power series,</w:t>
            </w:r>
          </w:p>
          <w:p w14:paraId="26D435AF"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Taylor’s theorem,</w:t>
            </w:r>
          </w:p>
          <w:p w14:paraId="361C4E1F"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maclaurin's series</w:t>
            </w:r>
          </w:p>
          <w:p w14:paraId="76EDC30A"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interval of</w:t>
            </w:r>
          </w:p>
          <w:p w14:paraId="4181D6B6" w14:textId="4A17D9A1" w:rsidR="00D22832" w:rsidRPr="00D22832" w:rsidRDefault="00D22832" w:rsidP="00D22832">
            <w:pPr>
              <w:rPr>
                <w:rFonts w:asciiTheme="majorBidi" w:hAnsiTheme="majorBidi" w:cstheme="majorBidi"/>
                <w:sz w:val="22"/>
                <w:szCs w:val="28"/>
                <w:lang w:bidi="ar-IQ"/>
              </w:rPr>
            </w:pPr>
          </w:p>
        </w:tc>
        <w:tc>
          <w:tcPr>
            <w:tcW w:w="2120" w:type="dxa"/>
            <w:gridSpan w:val="2"/>
            <w:shd w:val="clear" w:color="auto" w:fill="auto"/>
            <w:vAlign w:val="center"/>
          </w:tcPr>
          <w:p w14:paraId="7D0160B6" w14:textId="77777777" w:rsidR="00D22832" w:rsidRPr="00D22832" w:rsidRDefault="00D22832" w:rsidP="00D22832">
            <w:pPr>
              <w:pStyle w:val="Heading3"/>
              <w:rPr>
                <w:rFonts w:asciiTheme="majorBidi" w:hAnsiTheme="majorBidi" w:cstheme="majorBidi"/>
                <w:b w:val="0"/>
                <w:bCs w:val="0"/>
                <w:color w:val="000000"/>
                <w:sz w:val="22"/>
                <w:szCs w:val="28"/>
              </w:rPr>
            </w:pPr>
            <w:r w:rsidRPr="00D22832">
              <w:rPr>
                <w:rFonts w:asciiTheme="majorBidi" w:hAnsiTheme="majorBidi" w:cstheme="majorBidi"/>
                <w:b w:val="0"/>
                <w:bCs w:val="0"/>
                <w:color w:val="000000"/>
                <w:sz w:val="22"/>
                <w:szCs w:val="28"/>
              </w:rPr>
              <w:t xml:space="preserve">harmonic </w:t>
            </w:r>
            <w:r w:rsidRPr="00D22832">
              <w:rPr>
                <w:rFonts w:asciiTheme="majorBidi" w:hAnsiTheme="majorBidi" w:cstheme="majorBidi"/>
                <w:b w:val="0"/>
                <w:bCs w:val="0"/>
                <w:color w:val="000000"/>
                <w:spacing w:val="-1"/>
                <w:sz w:val="22"/>
                <w:szCs w:val="28"/>
              </w:rPr>
              <w:t>series</w:t>
            </w:r>
          </w:p>
          <w:p w14:paraId="2D16E29A" w14:textId="1A60574A" w:rsidR="00D22832" w:rsidRPr="00D22832" w:rsidRDefault="00D22832" w:rsidP="00D22832">
            <w:pPr>
              <w:rPr>
                <w:rFonts w:asciiTheme="majorBidi" w:hAnsiTheme="majorBidi" w:cstheme="majorBidi"/>
                <w:sz w:val="22"/>
                <w:szCs w:val="28"/>
                <w:lang w:bidi="ar-IQ"/>
              </w:rPr>
            </w:pPr>
          </w:p>
        </w:tc>
        <w:tc>
          <w:tcPr>
            <w:tcW w:w="2141" w:type="dxa"/>
            <w:shd w:val="clear" w:color="auto" w:fill="auto"/>
          </w:tcPr>
          <w:p w14:paraId="620009A8" w14:textId="5876FFC3"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367F5876" w14:textId="1CB7D10E"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D22832" w:rsidRPr="00B80B61" w14:paraId="3F13B91C" w14:textId="77777777" w:rsidTr="00DA60CC">
        <w:trPr>
          <w:trHeight w:val="181"/>
        </w:trPr>
        <w:tc>
          <w:tcPr>
            <w:tcW w:w="910" w:type="dxa"/>
            <w:shd w:val="clear" w:color="auto" w:fill="auto"/>
          </w:tcPr>
          <w:p w14:paraId="46FD5057" w14:textId="04D619D7" w:rsidR="00D22832" w:rsidRDefault="00D22832" w:rsidP="00D22832">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863" w:type="dxa"/>
            <w:gridSpan w:val="2"/>
            <w:shd w:val="clear" w:color="auto" w:fill="auto"/>
          </w:tcPr>
          <w:p w14:paraId="7F0000EE" w14:textId="77777777" w:rsidR="00D22832" w:rsidRDefault="00D22832" w:rsidP="00D22832">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p>
        </w:tc>
        <w:tc>
          <w:tcPr>
            <w:tcW w:w="2250" w:type="dxa"/>
            <w:gridSpan w:val="2"/>
            <w:shd w:val="clear" w:color="auto" w:fill="auto"/>
            <w:vAlign w:val="center"/>
          </w:tcPr>
          <w:p w14:paraId="5F8AF525"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matrices and</w:t>
            </w:r>
          </w:p>
          <w:p w14:paraId="70EB7E41"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determinant,</w:t>
            </w:r>
          </w:p>
          <w:p w14:paraId="15578072"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properties, cofactors</w:t>
            </w:r>
          </w:p>
          <w:p w14:paraId="58E76091"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and cominors,</w:t>
            </w:r>
          </w:p>
          <w:p w14:paraId="3E3096CF" w14:textId="77777777" w:rsidR="00D22832" w:rsidRPr="00D22832" w:rsidRDefault="00D22832" w:rsidP="00D22832">
            <w:pPr>
              <w:pStyle w:val="Heading3"/>
              <w:rPr>
                <w:rFonts w:asciiTheme="majorBidi" w:hAnsiTheme="majorBidi" w:cstheme="majorBidi"/>
                <w:b w:val="0"/>
                <w:bCs w:val="0"/>
                <w:color w:val="000000"/>
                <w:sz w:val="22"/>
                <w:szCs w:val="28"/>
              </w:rPr>
            </w:pPr>
          </w:p>
        </w:tc>
        <w:tc>
          <w:tcPr>
            <w:tcW w:w="2120" w:type="dxa"/>
            <w:gridSpan w:val="2"/>
            <w:shd w:val="clear" w:color="auto" w:fill="auto"/>
            <w:vAlign w:val="center"/>
          </w:tcPr>
          <w:p w14:paraId="3F707BA2" w14:textId="77777777" w:rsidR="00D22832" w:rsidRPr="00D22832" w:rsidRDefault="00D22832" w:rsidP="00D22832">
            <w:pPr>
              <w:pStyle w:val="Heading3"/>
              <w:rPr>
                <w:rFonts w:asciiTheme="majorBidi" w:hAnsiTheme="majorBidi" w:cstheme="majorBidi"/>
                <w:b w:val="0"/>
                <w:bCs w:val="0"/>
                <w:color w:val="000000"/>
                <w:sz w:val="24"/>
              </w:rPr>
            </w:pPr>
            <w:r w:rsidRPr="00D22832">
              <w:rPr>
                <w:rFonts w:asciiTheme="majorBidi" w:hAnsiTheme="majorBidi" w:cstheme="majorBidi"/>
                <w:b w:val="0"/>
                <w:bCs w:val="0"/>
                <w:color w:val="000000"/>
                <w:sz w:val="24"/>
              </w:rPr>
              <w:t>matrices</w:t>
            </w:r>
          </w:p>
          <w:p w14:paraId="69164FD9" w14:textId="77777777" w:rsidR="00D22832" w:rsidRPr="00D22832" w:rsidRDefault="00D22832" w:rsidP="00D22832">
            <w:pPr>
              <w:pStyle w:val="Heading3"/>
              <w:rPr>
                <w:rFonts w:asciiTheme="majorBidi" w:hAnsiTheme="majorBidi" w:cstheme="majorBidi"/>
                <w:b w:val="0"/>
                <w:bCs w:val="0"/>
                <w:color w:val="000000"/>
                <w:sz w:val="22"/>
                <w:szCs w:val="28"/>
              </w:rPr>
            </w:pPr>
          </w:p>
        </w:tc>
        <w:tc>
          <w:tcPr>
            <w:tcW w:w="2141" w:type="dxa"/>
            <w:shd w:val="clear" w:color="auto" w:fill="auto"/>
          </w:tcPr>
          <w:p w14:paraId="18023112" w14:textId="04BAB70D" w:rsidR="00D22832" w:rsidRPr="00AE4F35" w:rsidRDefault="00D22832" w:rsidP="00D22832">
            <w:pPr>
              <w:shd w:val="clear" w:color="auto" w:fill="FFFFFF"/>
              <w:autoSpaceDE w:val="0"/>
              <w:autoSpaceDN w:val="0"/>
              <w:adjustRightInd w:val="0"/>
              <w:ind w:left="-103"/>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Lectures presented in PDF format</w:t>
            </w:r>
          </w:p>
        </w:tc>
        <w:tc>
          <w:tcPr>
            <w:tcW w:w="1733" w:type="dxa"/>
            <w:shd w:val="clear" w:color="auto" w:fill="auto"/>
          </w:tcPr>
          <w:p w14:paraId="27212EF8" w14:textId="0A0D2656" w:rsidR="00D22832" w:rsidRPr="00AE4F35" w:rsidRDefault="00D22832" w:rsidP="00D22832">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AE4F35">
              <w:rPr>
                <w:rFonts w:ascii="Cambria" w:eastAsia="Calibri" w:hAnsi="Cambria" w:cs="Times New Roman"/>
                <w:color w:val="000000"/>
                <w:sz w:val="28"/>
                <w:szCs w:val="28"/>
                <w:lang w:bidi="ar-IQ"/>
              </w:rPr>
              <w:t>Daily exams + homework assignments + monthly</w:t>
            </w:r>
          </w:p>
        </w:tc>
      </w:tr>
      <w:tr w:rsidR="00B1088A" w:rsidRPr="00B80B61" w14:paraId="7735037C" w14:textId="77777777" w:rsidTr="00AE4F35">
        <w:tc>
          <w:tcPr>
            <w:tcW w:w="10017" w:type="dxa"/>
            <w:gridSpan w:val="9"/>
            <w:shd w:val="clear" w:color="auto" w:fill="DEEAF6"/>
          </w:tcPr>
          <w:p w14:paraId="59644842"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1088A" w:rsidRPr="00B80B61" w14:paraId="1CE317D4" w14:textId="77777777" w:rsidTr="00AE4F35">
        <w:tc>
          <w:tcPr>
            <w:tcW w:w="10017" w:type="dxa"/>
            <w:gridSpan w:val="9"/>
            <w:shd w:val="clear" w:color="auto" w:fill="auto"/>
          </w:tcPr>
          <w:p w14:paraId="2A45CF9B"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xml:space="preserve"> Daily exams with practical and scientific questions. </w:t>
            </w:r>
            <w:r w:rsidRPr="00284DFB">
              <w:rPr>
                <w:rFonts w:ascii="Cambria" w:eastAsia="Calibri" w:hAnsi="Cambria" w:cs="Times New Roman"/>
                <w:color w:val="000000"/>
                <w:sz w:val="24"/>
                <w:szCs w:val="24"/>
                <w:rtl/>
              </w:rPr>
              <w:t>‏</w:t>
            </w:r>
          </w:p>
          <w:p w14:paraId="533A261A"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Participation scores for difficult competition questions among students</w:t>
            </w:r>
          </w:p>
          <w:p w14:paraId="78D4A782"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Establishing grades for environmental duties and the reports assigned to them</w:t>
            </w:r>
          </w:p>
          <w:p w14:paraId="47D3A162" w14:textId="112B0DEE" w:rsidR="00B1088A" w:rsidRPr="00852557" w:rsidRDefault="00284DFB" w:rsidP="00284DF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84DFB">
              <w:rPr>
                <w:rFonts w:ascii="Cambria" w:eastAsia="Calibri" w:hAnsi="Cambria" w:cs="Times New Roman"/>
                <w:color w:val="000000"/>
                <w:sz w:val="24"/>
                <w:szCs w:val="24"/>
              </w:rPr>
              <w:t> Semester exams for the curriculum, in addition to the mid-year exam and final exam</w:t>
            </w:r>
          </w:p>
        </w:tc>
      </w:tr>
      <w:tr w:rsidR="00B1088A" w:rsidRPr="00B80B61" w14:paraId="12F4FF3C" w14:textId="77777777" w:rsidTr="00AE4F35">
        <w:tc>
          <w:tcPr>
            <w:tcW w:w="10017" w:type="dxa"/>
            <w:gridSpan w:val="9"/>
            <w:shd w:val="clear" w:color="auto" w:fill="DEEAF6"/>
          </w:tcPr>
          <w:p w14:paraId="4F15D0B8"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1088A" w:rsidRPr="00B80B61" w14:paraId="02BE89EB" w14:textId="77777777" w:rsidTr="00DA60CC">
        <w:tc>
          <w:tcPr>
            <w:tcW w:w="4752" w:type="dxa"/>
            <w:gridSpan w:val="6"/>
            <w:shd w:val="clear" w:color="auto" w:fill="auto"/>
          </w:tcPr>
          <w:p w14:paraId="5BF052D9" w14:textId="53BD4C67" w:rsidR="00B1088A" w:rsidRPr="00B80B61" w:rsidRDefault="00DA60CC" w:rsidP="00DA60CC">
            <w:pPr>
              <w:autoSpaceDE w:val="0"/>
              <w:autoSpaceDN w:val="0"/>
              <w:adjustRightInd w:val="0"/>
              <w:ind w:right="-426"/>
              <w:jc w:val="both"/>
              <w:rPr>
                <w:rFonts w:ascii="Simplified Arabic" w:eastAsia="Calibri" w:hAnsi="Simplified Arabic" w:cs="Simplified Arabic"/>
                <w:sz w:val="24"/>
                <w:szCs w:val="24"/>
                <w:rtl/>
              </w:rPr>
            </w:pPr>
            <w:r w:rsidRPr="00DA60CC">
              <w:rPr>
                <w:rFonts w:ascii="Simplified Arabic" w:eastAsia="Calibri" w:hAnsi="Simplified Arabic" w:cs="Simplified Arabic"/>
                <w:sz w:val="24"/>
                <w:szCs w:val="24"/>
              </w:rPr>
              <w:t>College library to obtain additional sources for the curriculum.</w:t>
            </w:r>
          </w:p>
        </w:tc>
        <w:tc>
          <w:tcPr>
            <w:tcW w:w="5265" w:type="dxa"/>
            <w:gridSpan w:val="3"/>
            <w:shd w:val="clear" w:color="auto" w:fill="auto"/>
          </w:tcPr>
          <w:p w14:paraId="2DA7358F" w14:textId="5FFCC80C" w:rsidR="00B1088A" w:rsidRPr="00B80B61"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4F7237">
              <w:rPr>
                <w:rFonts w:asciiTheme="majorBidi" w:hAnsiTheme="majorBidi" w:cstheme="majorBidi"/>
                <w:color w:val="000000"/>
                <w:sz w:val="28"/>
                <w:szCs w:val="28"/>
                <w:lang w:bidi="ar-IQ"/>
              </w:rPr>
              <w:t>Calculus, Third Edition, ROBERT T. SMITH, Millersville University of Pennsylvania, ROLAND B. MINTON, Roanoke College</w:t>
            </w:r>
          </w:p>
        </w:tc>
      </w:tr>
      <w:tr w:rsidR="00B1088A" w:rsidRPr="00B80B61" w14:paraId="26BA8198" w14:textId="77777777" w:rsidTr="00DA60CC">
        <w:tc>
          <w:tcPr>
            <w:tcW w:w="4752" w:type="dxa"/>
            <w:gridSpan w:val="6"/>
            <w:shd w:val="clear" w:color="auto" w:fill="auto"/>
          </w:tcPr>
          <w:p w14:paraId="62BD9D1D" w14:textId="77777777"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265" w:type="dxa"/>
            <w:gridSpan w:val="3"/>
            <w:shd w:val="clear" w:color="auto" w:fill="auto"/>
          </w:tcPr>
          <w:p w14:paraId="0A667E3D" w14:textId="77777777" w:rsidR="00284DFB" w:rsidRPr="00284DFB"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8"/>
                <w:szCs w:val="28"/>
                <w:lang w:bidi="ar-IQ"/>
              </w:rPr>
            </w:pPr>
            <w:r w:rsidRPr="00284DFB">
              <w:rPr>
                <w:rFonts w:ascii="Cambria" w:eastAsia="Calibri" w:hAnsi="Cambria" w:cs="Times New Roman"/>
                <w:color w:val="000000"/>
                <w:sz w:val="28"/>
                <w:szCs w:val="28"/>
                <w:lang w:bidi="ar-IQ"/>
              </w:rPr>
              <w:t>• College library to obtain additional sources for the academic curricula</w:t>
            </w:r>
          </w:p>
          <w:p w14:paraId="1F4149D7" w14:textId="1905ACA0" w:rsidR="00B1088A" w:rsidRPr="00B80B61"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284DFB">
              <w:rPr>
                <w:rFonts w:ascii="Cambria" w:eastAsia="Calibri" w:hAnsi="Cambria" w:cs="Times New Roman"/>
                <w:color w:val="000000"/>
                <w:sz w:val="28"/>
                <w:szCs w:val="28"/>
                <w:lang w:bidi="ar-IQ"/>
              </w:rPr>
              <w:t>• Check scientific websites to see recent developments in the subject</w:t>
            </w:r>
          </w:p>
        </w:tc>
      </w:tr>
      <w:tr w:rsidR="00DA60CC" w:rsidRPr="00B80B61" w14:paraId="733FF489" w14:textId="77777777" w:rsidTr="00DA60CC">
        <w:tc>
          <w:tcPr>
            <w:tcW w:w="4752" w:type="dxa"/>
            <w:gridSpan w:val="6"/>
            <w:shd w:val="clear" w:color="auto" w:fill="auto"/>
            <w:vAlign w:val="center"/>
          </w:tcPr>
          <w:p w14:paraId="5C0A5871" w14:textId="27499278" w:rsidR="00DA60CC" w:rsidRPr="00B80B61" w:rsidRDefault="00DA60CC" w:rsidP="00DA60CC">
            <w:pPr>
              <w:autoSpaceDE w:val="0"/>
              <w:autoSpaceDN w:val="0"/>
              <w:adjustRightInd w:val="0"/>
              <w:jc w:val="both"/>
              <w:rPr>
                <w:rFonts w:ascii="Simplified Arabic" w:eastAsia="Calibri" w:hAnsi="Simplified Arabic" w:cs="Simplified Arabic"/>
                <w:sz w:val="24"/>
                <w:szCs w:val="24"/>
                <w:rtl/>
                <w:lang w:bidi="ar-IQ"/>
              </w:rPr>
            </w:pPr>
            <w:r w:rsidRPr="00B140C7">
              <w:rPr>
                <w:rFonts w:ascii="Cambria" w:hAnsi="Cambria"/>
                <w:color w:val="000000"/>
                <w:lang w:bidi="ar-IQ"/>
              </w:rPr>
              <w:t>www.ieee.org</w:t>
            </w:r>
          </w:p>
        </w:tc>
        <w:tc>
          <w:tcPr>
            <w:tcW w:w="5265" w:type="dxa"/>
            <w:gridSpan w:val="3"/>
            <w:shd w:val="clear" w:color="auto" w:fill="auto"/>
          </w:tcPr>
          <w:p w14:paraId="13EFD80C" w14:textId="4222A454" w:rsidR="00DA60CC" w:rsidRPr="00B80B61" w:rsidRDefault="00DA60CC" w:rsidP="00DA60CC">
            <w:pPr>
              <w:shd w:val="clear" w:color="auto" w:fill="FFFFFF"/>
              <w:autoSpaceDE w:val="0"/>
              <w:autoSpaceDN w:val="0"/>
              <w:adjustRightInd w:val="0"/>
              <w:ind w:left="34" w:right="-426"/>
              <w:jc w:val="both"/>
              <w:rPr>
                <w:rFonts w:ascii="Cambria" w:eastAsia="Calibri" w:hAnsi="Cambria" w:cs="Times New Roman"/>
                <w:color w:val="000000"/>
                <w:sz w:val="28"/>
                <w:szCs w:val="28"/>
                <w:rtl/>
                <w:lang w:bidi="ar-IQ"/>
              </w:rPr>
            </w:pPr>
            <w:r w:rsidRPr="00284DFB">
              <w:rPr>
                <w:rFonts w:ascii="Cambria" w:eastAsia="Calibri" w:hAnsi="Cambria" w:cs="Times New Roman"/>
                <w:color w:val="000000"/>
                <w:sz w:val="28"/>
                <w:szCs w:val="28"/>
                <w:lang w:bidi="ar-IQ"/>
              </w:rPr>
              <w:t>All reputable scientific journals that are related to the broad concept of mathematical theories and their results</w:t>
            </w:r>
          </w:p>
        </w:tc>
      </w:tr>
    </w:tbl>
    <w:p w14:paraId="007649B4" w14:textId="160F5542"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bookmarkStart w:id="0" w:name="_GoBack"/>
      <w:bookmarkEnd w:id="0"/>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sectPr w:rsidR="00807DE1" w:rsidRPr="00807DE1" w:rsidSect="0012027C">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1CBB" w14:textId="77777777" w:rsidR="008E654F" w:rsidRDefault="008E654F">
      <w:r>
        <w:separator/>
      </w:r>
    </w:p>
  </w:endnote>
  <w:endnote w:type="continuationSeparator" w:id="0">
    <w:p w14:paraId="101986F3" w14:textId="77777777" w:rsidR="008E654F" w:rsidRDefault="008E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3E52F959"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9052D9" w:rsidRPr="009052D9">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25AE" w14:textId="77777777" w:rsidR="008E654F" w:rsidRDefault="008E654F">
      <w:r>
        <w:separator/>
      </w:r>
    </w:p>
  </w:footnote>
  <w:footnote w:type="continuationSeparator" w:id="0">
    <w:p w14:paraId="69BD5426" w14:textId="77777777" w:rsidR="008E654F" w:rsidRDefault="008E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4DF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70B9"/>
    <w:rsid w:val="004662C5"/>
    <w:rsid w:val="0048407D"/>
    <w:rsid w:val="00485C21"/>
    <w:rsid w:val="00487369"/>
    <w:rsid w:val="00494454"/>
    <w:rsid w:val="004A4634"/>
    <w:rsid w:val="004A6A6D"/>
    <w:rsid w:val="004A6CAF"/>
    <w:rsid w:val="004A72AA"/>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322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A3F48"/>
    <w:rsid w:val="008B1371"/>
    <w:rsid w:val="008B2E37"/>
    <w:rsid w:val="008B65D4"/>
    <w:rsid w:val="008C3854"/>
    <w:rsid w:val="008C5307"/>
    <w:rsid w:val="008C7860"/>
    <w:rsid w:val="008E27DA"/>
    <w:rsid w:val="008E654F"/>
    <w:rsid w:val="008F24B4"/>
    <w:rsid w:val="008F3E7F"/>
    <w:rsid w:val="00902FDF"/>
    <w:rsid w:val="00904EA9"/>
    <w:rsid w:val="009052D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2832"/>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A60CC"/>
    <w:rsid w:val="00DB131F"/>
    <w:rsid w:val="00DB1D81"/>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D5224"/>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BD47B-7E98-4467-86C3-B6C54DB2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11</cp:revision>
  <cp:lastPrinted>2024-01-23T07:51:00Z</cp:lastPrinted>
  <dcterms:created xsi:type="dcterms:W3CDTF">2024-04-18T20:42:00Z</dcterms:created>
  <dcterms:modified xsi:type="dcterms:W3CDTF">2024-04-18T22:17:00Z</dcterms:modified>
</cp:coreProperties>
</file>