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6D7E0" w14:textId="77777777" w:rsidR="00A40107" w:rsidRDefault="00A40107">
      <w:pPr>
        <w:shd w:val="clear" w:color="auto" w:fill="FFFFFF"/>
        <w:spacing w:after="200"/>
        <w:ind w:left="1" w:hanging="3"/>
        <w:jc w:val="left"/>
        <w:rPr>
          <w:sz w:val="32"/>
          <w:szCs w:val="32"/>
        </w:rPr>
      </w:pPr>
    </w:p>
    <w:p w14:paraId="795488C2" w14:textId="77777777" w:rsidR="00A40107" w:rsidRDefault="00D15819">
      <w:pPr>
        <w:shd w:val="clear" w:color="auto" w:fill="FFFFFF"/>
        <w:spacing w:after="200"/>
        <w:ind w:left="1" w:hanging="3"/>
        <w:jc w:val="center"/>
        <w:rPr>
          <w:sz w:val="32"/>
          <w:szCs w:val="32"/>
        </w:rPr>
      </w:pPr>
      <w:r>
        <w:rPr>
          <w:b/>
          <w:sz w:val="32"/>
          <w:szCs w:val="32"/>
          <w:rtl/>
        </w:rPr>
        <w:t>نموذج وصف المقرر</w:t>
      </w:r>
    </w:p>
    <w:tbl>
      <w:tblPr>
        <w:tblStyle w:val="afe"/>
        <w:bidiVisual/>
        <w:tblW w:w="989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1530"/>
        <w:gridCol w:w="495"/>
        <w:gridCol w:w="3015"/>
        <w:gridCol w:w="1080"/>
        <w:gridCol w:w="1070"/>
      </w:tblGrid>
      <w:tr w:rsidR="00A40107" w14:paraId="5BAB9957" w14:textId="77777777" w:rsidTr="0074133A">
        <w:trPr>
          <w:jc w:val="right"/>
        </w:trPr>
        <w:tc>
          <w:tcPr>
            <w:tcW w:w="9890" w:type="dxa"/>
            <w:gridSpan w:val="7"/>
            <w:shd w:val="clear" w:color="auto" w:fill="DEEAF6"/>
          </w:tcPr>
          <w:p w14:paraId="3B0F7941" w14:textId="412FDC2D" w:rsidR="00A40107" w:rsidRDefault="00E87F21">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اسم المقرر</w:t>
            </w:r>
          </w:p>
        </w:tc>
      </w:tr>
      <w:tr w:rsidR="00A40107" w14:paraId="1C129D26" w14:textId="77777777" w:rsidTr="0074133A">
        <w:trPr>
          <w:jc w:val="right"/>
        </w:trPr>
        <w:tc>
          <w:tcPr>
            <w:tcW w:w="9890" w:type="dxa"/>
            <w:gridSpan w:val="7"/>
          </w:tcPr>
          <w:p w14:paraId="61267991" w14:textId="48FFF819" w:rsidR="00A40107" w:rsidRDefault="00F0201E">
            <w:pPr>
              <w:ind w:left="1" w:right="-426" w:hanging="3"/>
              <w:jc w:val="both"/>
              <w:rPr>
                <w:rFonts w:ascii="Simplified Arabic" w:eastAsia="Simplified Arabic" w:hAnsi="Simplified Arabic" w:cs="Simplified Arabic"/>
                <w:sz w:val="28"/>
                <w:szCs w:val="28"/>
              </w:rPr>
            </w:pPr>
            <w:r w:rsidRPr="00F0201E">
              <w:rPr>
                <w:rFonts w:ascii="Simplified Arabic" w:eastAsia="Simplified Arabic" w:hAnsi="Simplified Arabic" w:cs="Simplified Arabic"/>
                <w:sz w:val="28"/>
                <w:szCs w:val="28"/>
              </w:rPr>
              <w:t>Physiology I</w:t>
            </w:r>
          </w:p>
        </w:tc>
      </w:tr>
      <w:tr w:rsidR="00A40107" w14:paraId="197558DF" w14:textId="77777777" w:rsidTr="0074133A">
        <w:trPr>
          <w:jc w:val="right"/>
        </w:trPr>
        <w:tc>
          <w:tcPr>
            <w:tcW w:w="9890" w:type="dxa"/>
            <w:gridSpan w:val="7"/>
            <w:shd w:val="clear" w:color="auto" w:fill="DEEAF6"/>
          </w:tcPr>
          <w:p w14:paraId="11237CBF" w14:textId="06276AD2" w:rsidR="00A40107" w:rsidRDefault="00651AA1">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كود</w:t>
            </w:r>
            <w:r w:rsidR="00E87F21">
              <w:rPr>
                <w:rFonts w:ascii="Simplified Arabic" w:eastAsia="Simplified Arabic" w:hAnsi="Simplified Arabic" w:cs="Simplified Arabic" w:hint="cs"/>
                <w:sz w:val="28"/>
                <w:szCs w:val="28"/>
                <w:rtl/>
              </w:rPr>
              <w:t xml:space="preserve"> المقرر</w:t>
            </w:r>
          </w:p>
        </w:tc>
      </w:tr>
      <w:tr w:rsidR="00651AA1" w14:paraId="1BE71A25" w14:textId="77777777" w:rsidTr="0074133A">
        <w:trPr>
          <w:jc w:val="right"/>
        </w:trPr>
        <w:tc>
          <w:tcPr>
            <w:tcW w:w="9890" w:type="dxa"/>
            <w:gridSpan w:val="7"/>
          </w:tcPr>
          <w:p w14:paraId="45DF204E" w14:textId="04BCA87F" w:rsidR="00651AA1" w:rsidRDefault="00F0201E" w:rsidP="00651AA1">
            <w:pPr>
              <w:ind w:left="1" w:right="-426" w:hanging="3"/>
              <w:jc w:val="both"/>
              <w:rPr>
                <w:rFonts w:ascii="Simplified Arabic" w:eastAsia="Simplified Arabic" w:hAnsi="Simplified Arabic" w:cs="Simplified Arabic"/>
                <w:sz w:val="28"/>
                <w:szCs w:val="28"/>
              </w:rPr>
            </w:pPr>
            <w:r w:rsidRPr="00F0201E">
              <w:rPr>
                <w:rFonts w:ascii="Arial" w:hAnsi="Arial" w:cs="Arial"/>
                <w:sz w:val="28"/>
                <w:szCs w:val="28"/>
                <w:shd w:val="clear" w:color="auto" w:fill="FFFFFF"/>
              </w:rPr>
              <w:t>WBM-31-04</w:t>
            </w:r>
          </w:p>
        </w:tc>
      </w:tr>
      <w:tr w:rsidR="00651AA1" w14:paraId="122E5E9B" w14:textId="77777777" w:rsidTr="0074133A">
        <w:trPr>
          <w:jc w:val="right"/>
        </w:trPr>
        <w:tc>
          <w:tcPr>
            <w:tcW w:w="9890" w:type="dxa"/>
            <w:gridSpan w:val="7"/>
            <w:shd w:val="clear" w:color="auto" w:fill="DEEAF6"/>
          </w:tcPr>
          <w:p w14:paraId="0BE2ADB3" w14:textId="57F53ACE" w:rsidR="00651AA1" w:rsidRDefault="00651AA1" w:rsidP="00651AA1">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الفصل / السنة </w:t>
            </w:r>
          </w:p>
        </w:tc>
      </w:tr>
      <w:tr w:rsidR="00651AA1" w14:paraId="73B1CF78" w14:textId="77777777" w:rsidTr="0074133A">
        <w:trPr>
          <w:jc w:val="right"/>
        </w:trPr>
        <w:tc>
          <w:tcPr>
            <w:tcW w:w="9890" w:type="dxa"/>
            <w:gridSpan w:val="7"/>
          </w:tcPr>
          <w:p w14:paraId="17F02B17" w14:textId="5F451202" w:rsidR="00651AA1" w:rsidRDefault="00651AA1" w:rsidP="00651AA1">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الفصل</w:t>
            </w:r>
            <w:r>
              <w:rPr>
                <w:rFonts w:ascii="Simplified Arabic" w:eastAsia="Simplified Arabic" w:hAnsi="Simplified Arabic" w:cs="Simplified Arabic" w:hint="cs"/>
                <w:sz w:val="28"/>
                <w:szCs w:val="28"/>
                <w:rtl/>
              </w:rPr>
              <w:t>ي</w:t>
            </w:r>
          </w:p>
        </w:tc>
      </w:tr>
      <w:tr w:rsidR="00651AA1" w14:paraId="19B31597" w14:textId="77777777" w:rsidTr="0074133A">
        <w:trPr>
          <w:jc w:val="right"/>
        </w:trPr>
        <w:tc>
          <w:tcPr>
            <w:tcW w:w="9890" w:type="dxa"/>
            <w:gridSpan w:val="7"/>
            <w:shd w:val="clear" w:color="auto" w:fill="DEEAF6"/>
          </w:tcPr>
          <w:p w14:paraId="07711EB1" w14:textId="668A052B" w:rsidR="00651AA1" w:rsidRDefault="00651AA1" w:rsidP="00651AA1">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تاريخ اعداد هذا الوصف</w:t>
            </w:r>
          </w:p>
        </w:tc>
      </w:tr>
      <w:tr w:rsidR="00651AA1" w14:paraId="44FF29FD" w14:textId="77777777" w:rsidTr="0074133A">
        <w:trPr>
          <w:jc w:val="right"/>
        </w:trPr>
        <w:tc>
          <w:tcPr>
            <w:tcW w:w="9890" w:type="dxa"/>
            <w:gridSpan w:val="7"/>
          </w:tcPr>
          <w:p w14:paraId="064FF88F" w14:textId="367643B9" w:rsidR="00651AA1" w:rsidRDefault="00DF3214" w:rsidP="00651AA1">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23</w:t>
            </w:r>
            <w:r w:rsidR="00651AA1">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Pr>
              <w:t>9</w:t>
            </w:r>
            <w:r w:rsidR="00651AA1">
              <w:rPr>
                <w:rFonts w:ascii="Simplified Arabic" w:eastAsia="Simplified Arabic" w:hAnsi="Simplified Arabic" w:cs="Simplified Arabic" w:hint="cs"/>
                <w:sz w:val="28"/>
                <w:szCs w:val="28"/>
                <w:rtl/>
              </w:rPr>
              <w:t>/2024</w:t>
            </w:r>
          </w:p>
        </w:tc>
      </w:tr>
      <w:tr w:rsidR="00651AA1" w14:paraId="2C47E6FB" w14:textId="77777777" w:rsidTr="0074133A">
        <w:trPr>
          <w:jc w:val="right"/>
        </w:trPr>
        <w:tc>
          <w:tcPr>
            <w:tcW w:w="9890" w:type="dxa"/>
            <w:gridSpan w:val="7"/>
            <w:shd w:val="clear" w:color="auto" w:fill="DEEAF6"/>
          </w:tcPr>
          <w:p w14:paraId="0BFAB6EA" w14:textId="0F0E7218" w:rsidR="00651AA1" w:rsidRDefault="00651AA1" w:rsidP="00651AA1">
            <w:pPr>
              <w:numPr>
                <w:ilvl w:val="0"/>
                <w:numId w:val="3"/>
              </w:numPr>
              <w:ind w:left="1" w:hanging="3"/>
              <w:jc w:val="left"/>
              <w:rPr>
                <w:sz w:val="28"/>
                <w:szCs w:val="28"/>
              </w:rPr>
            </w:pPr>
            <w:r>
              <w:rPr>
                <w:rFonts w:hint="cs"/>
                <w:sz w:val="28"/>
                <w:szCs w:val="28"/>
                <w:rtl/>
              </w:rPr>
              <w:t>اشكال الحضور المتاحة</w:t>
            </w:r>
          </w:p>
        </w:tc>
      </w:tr>
      <w:tr w:rsidR="00651AA1" w14:paraId="6B7FBDAC" w14:textId="77777777" w:rsidTr="0074133A">
        <w:trPr>
          <w:jc w:val="right"/>
        </w:trPr>
        <w:tc>
          <w:tcPr>
            <w:tcW w:w="9890" w:type="dxa"/>
            <w:gridSpan w:val="7"/>
          </w:tcPr>
          <w:p w14:paraId="5D74F8F5" w14:textId="731625A4" w:rsidR="00651AA1" w:rsidRDefault="00A00F02" w:rsidP="00651AA1">
            <w:pPr>
              <w:shd w:val="clear" w:color="auto" w:fill="FFFFFF"/>
              <w:ind w:left="1" w:right="-426" w:hanging="3"/>
              <w:jc w:val="both"/>
              <w:rPr>
                <w:rFonts w:ascii="Cambria" w:eastAsia="Cambria" w:hAnsi="Cambria" w:cs="Cambria"/>
                <w:color w:val="000000"/>
                <w:sz w:val="28"/>
                <w:szCs w:val="28"/>
              </w:rPr>
            </w:pPr>
            <w:r>
              <w:rPr>
                <w:rFonts w:ascii="Cambria" w:eastAsia="Cambria" w:hAnsi="Cambria"/>
                <w:color w:val="000000"/>
                <w:sz w:val="28"/>
                <w:szCs w:val="28"/>
                <w:rtl/>
              </w:rPr>
              <w:t xml:space="preserve">اسبوعي (نظري </w:t>
            </w:r>
            <w:r w:rsidR="00651AA1" w:rsidRPr="007D1393">
              <w:rPr>
                <w:rFonts w:ascii="Cambria" w:eastAsia="Cambria" w:hAnsi="Cambria"/>
                <w:color w:val="000000"/>
                <w:sz w:val="28"/>
                <w:szCs w:val="28"/>
                <w:rtl/>
              </w:rPr>
              <w:t>)</w:t>
            </w:r>
          </w:p>
        </w:tc>
      </w:tr>
      <w:tr w:rsidR="00651AA1" w14:paraId="6E569412" w14:textId="77777777" w:rsidTr="0074133A">
        <w:trPr>
          <w:jc w:val="right"/>
        </w:trPr>
        <w:tc>
          <w:tcPr>
            <w:tcW w:w="9890" w:type="dxa"/>
            <w:gridSpan w:val="7"/>
            <w:shd w:val="clear" w:color="auto" w:fill="DEEAF6"/>
          </w:tcPr>
          <w:p w14:paraId="1E9C5431" w14:textId="776CC697" w:rsidR="00651AA1" w:rsidRDefault="00651AA1" w:rsidP="00651AA1">
            <w:pPr>
              <w:numPr>
                <w:ilvl w:val="0"/>
                <w:numId w:val="3"/>
              </w:numPr>
              <w:ind w:left="1" w:hanging="3"/>
              <w:jc w:val="left"/>
              <w:rPr>
                <w:sz w:val="28"/>
                <w:szCs w:val="28"/>
              </w:rPr>
            </w:pPr>
            <w:r>
              <w:rPr>
                <w:rFonts w:hint="cs"/>
                <w:sz w:val="28"/>
                <w:szCs w:val="28"/>
                <w:rtl/>
              </w:rPr>
              <w:t>عدد الساعات الدراسية ( الكلي) / عدد الوحدات الكلي</w:t>
            </w:r>
          </w:p>
        </w:tc>
      </w:tr>
      <w:tr w:rsidR="00651AA1" w14:paraId="3A25EFC6" w14:textId="77777777" w:rsidTr="0074133A">
        <w:trPr>
          <w:jc w:val="right"/>
        </w:trPr>
        <w:tc>
          <w:tcPr>
            <w:tcW w:w="9890" w:type="dxa"/>
            <w:gridSpan w:val="7"/>
          </w:tcPr>
          <w:p w14:paraId="0A7B6031" w14:textId="663C9CEC" w:rsidR="00651AA1" w:rsidRDefault="00A00F02" w:rsidP="00A00F02">
            <w:pPr>
              <w:shd w:val="clear" w:color="auto" w:fill="FFFFFF"/>
              <w:ind w:leftChars="0" w:left="0" w:right="-426" w:firstLineChars="0" w:firstLine="0"/>
              <w:jc w:val="both"/>
              <w:rPr>
                <w:rFonts w:ascii="Cambria" w:eastAsia="Cambria" w:hAnsi="Cambria" w:cs="Cambria"/>
                <w:color w:val="000000"/>
                <w:sz w:val="28"/>
                <w:szCs w:val="28"/>
              </w:rPr>
            </w:pPr>
            <w:r>
              <w:rPr>
                <w:rFonts w:ascii="Cambria" w:eastAsia="Cambria" w:hAnsi="Cambria" w:hint="cs"/>
                <w:color w:val="000000"/>
                <w:sz w:val="28"/>
                <w:szCs w:val="28"/>
                <w:rtl/>
              </w:rPr>
              <w:t xml:space="preserve">60 </w:t>
            </w:r>
            <w:r>
              <w:rPr>
                <w:rFonts w:ascii="Cambria" w:eastAsia="Cambria" w:hAnsi="Cambria"/>
                <w:color w:val="000000"/>
                <w:sz w:val="28"/>
                <w:szCs w:val="28"/>
                <w:rtl/>
              </w:rPr>
              <w:t xml:space="preserve">ساعة نظري </w:t>
            </w:r>
            <w:r w:rsidR="00651AA1">
              <w:rPr>
                <w:rFonts w:ascii="Cambria" w:eastAsia="Cambria" w:hAnsi="Cambria" w:hint="cs"/>
                <w:color w:val="000000"/>
                <w:sz w:val="28"/>
                <w:szCs w:val="28"/>
                <w:rtl/>
              </w:rPr>
              <w:t>/ 3 وحدات</w:t>
            </w:r>
          </w:p>
        </w:tc>
      </w:tr>
      <w:tr w:rsidR="00651AA1" w14:paraId="41C7840F" w14:textId="77777777" w:rsidTr="0074133A">
        <w:trPr>
          <w:jc w:val="right"/>
        </w:trPr>
        <w:tc>
          <w:tcPr>
            <w:tcW w:w="9890" w:type="dxa"/>
            <w:gridSpan w:val="7"/>
            <w:shd w:val="clear" w:color="auto" w:fill="DEEAF6"/>
          </w:tcPr>
          <w:p w14:paraId="5C6C4CB4" w14:textId="0DE6B9DF" w:rsidR="00651AA1" w:rsidRDefault="00651AA1" w:rsidP="00651AA1">
            <w:pPr>
              <w:numPr>
                <w:ilvl w:val="0"/>
                <w:numId w:val="3"/>
              </w:numPr>
              <w:ind w:left="1" w:hanging="3"/>
              <w:jc w:val="left"/>
              <w:rPr>
                <w:rFonts w:ascii="Arial" w:eastAsia="Arial" w:hAnsi="Arial" w:cs="Arial"/>
                <w:sz w:val="28"/>
                <w:szCs w:val="28"/>
              </w:rPr>
            </w:pPr>
            <w:r>
              <w:rPr>
                <w:rFonts w:ascii="Arial" w:eastAsia="Arial" w:hAnsi="Arial" w:cs="Arial" w:hint="cs"/>
                <w:sz w:val="28"/>
                <w:szCs w:val="28"/>
                <w:rtl/>
              </w:rPr>
              <w:t>اسم مسؤول المقرر الدراسي</w:t>
            </w:r>
          </w:p>
        </w:tc>
      </w:tr>
      <w:tr w:rsidR="00651AA1" w14:paraId="1D056ECE" w14:textId="77777777" w:rsidTr="0074133A">
        <w:trPr>
          <w:jc w:val="right"/>
        </w:trPr>
        <w:tc>
          <w:tcPr>
            <w:tcW w:w="9890" w:type="dxa"/>
            <w:gridSpan w:val="7"/>
          </w:tcPr>
          <w:p w14:paraId="79B48D60" w14:textId="3DC60BEA" w:rsidR="00651AA1" w:rsidRDefault="00651AA1" w:rsidP="00357BD7">
            <w:pPr>
              <w:shd w:val="clear" w:color="auto" w:fill="FFFFFF"/>
              <w:ind w:left="1" w:right="-426" w:hanging="3"/>
              <w:jc w:val="both"/>
              <w:rPr>
                <w:rFonts w:ascii="Cambria" w:eastAsia="Cambria" w:hAnsi="Cambria"/>
                <w:color w:val="000000"/>
                <w:sz w:val="28"/>
                <w:szCs w:val="28"/>
                <w:rtl/>
              </w:rPr>
            </w:pPr>
            <w:r>
              <w:rPr>
                <w:rFonts w:ascii="Cambria" w:eastAsia="Cambria" w:hAnsi="Cambria" w:hint="cs"/>
                <w:color w:val="000000"/>
                <w:sz w:val="28"/>
                <w:szCs w:val="28"/>
                <w:rtl/>
              </w:rPr>
              <w:t xml:space="preserve">الاسم:   </w:t>
            </w:r>
            <w:r w:rsidR="00A00F02">
              <w:rPr>
                <w:rFonts w:ascii="Cambria" w:eastAsia="Cambria" w:hAnsi="Cambria" w:hint="cs"/>
                <w:color w:val="000000"/>
                <w:sz w:val="28"/>
                <w:szCs w:val="28"/>
                <w:rtl/>
              </w:rPr>
              <w:t xml:space="preserve">م.م </w:t>
            </w:r>
            <w:r w:rsidR="00357BD7">
              <w:rPr>
                <w:rFonts w:ascii="Cambria" w:eastAsia="Cambria" w:hAnsi="Cambria" w:hint="cs"/>
                <w:color w:val="000000"/>
                <w:sz w:val="28"/>
                <w:szCs w:val="28"/>
                <w:rtl/>
              </w:rPr>
              <w:t>سعد محمود سرحان</w:t>
            </w:r>
            <w:r>
              <w:rPr>
                <w:rFonts w:ascii="Cambria" w:eastAsia="Cambria" w:hAnsi="Cambria" w:hint="cs"/>
                <w:color w:val="000000"/>
                <w:sz w:val="28"/>
                <w:szCs w:val="28"/>
                <w:rtl/>
              </w:rPr>
              <w:t xml:space="preserve">                 </w:t>
            </w:r>
          </w:p>
          <w:p w14:paraId="1E221828" w14:textId="7E75EF4D" w:rsidR="00651AA1" w:rsidRPr="00E87F21" w:rsidRDefault="00651AA1" w:rsidP="00357BD7">
            <w:pPr>
              <w:shd w:val="clear" w:color="auto" w:fill="FFFFFF"/>
              <w:ind w:left="1" w:right="-426" w:hanging="3"/>
              <w:jc w:val="both"/>
              <w:rPr>
                <w:rFonts w:ascii="Cambria" w:eastAsia="Cambria" w:hAnsi="Cambria"/>
                <w:color w:val="000000"/>
                <w:sz w:val="28"/>
                <w:szCs w:val="28"/>
              </w:rPr>
            </w:pPr>
            <w:r>
              <w:rPr>
                <w:rFonts w:ascii="Cambria" w:eastAsia="Cambria" w:hAnsi="Cambria" w:hint="cs"/>
                <w:color w:val="000000"/>
                <w:sz w:val="28"/>
                <w:szCs w:val="28"/>
                <w:rtl/>
              </w:rPr>
              <w:t xml:space="preserve"> الايميل:</w:t>
            </w:r>
            <w:r w:rsidR="00A00F02">
              <w:rPr>
                <w:rFonts w:ascii="Cambria" w:eastAsia="Cambria" w:hAnsi="Cambria" w:hint="cs"/>
                <w:color w:val="000000"/>
                <w:sz w:val="28"/>
                <w:szCs w:val="28"/>
                <w:rtl/>
              </w:rPr>
              <w:t xml:space="preserve"> </w:t>
            </w:r>
            <w:hyperlink r:id="rId8" w:history="1">
              <w:r w:rsidR="00357BD7" w:rsidRPr="004F33A7">
                <w:rPr>
                  <w:rStyle w:val="Hyperlink"/>
                  <w:rFonts w:ascii="Cambria" w:eastAsia="Cambria" w:hAnsi="Cambria"/>
                  <w:sz w:val="28"/>
                  <w:szCs w:val="28"/>
                </w:rPr>
                <w:t>saad.mah@uowa.edu.iq</w:t>
              </w:r>
            </w:hyperlink>
          </w:p>
        </w:tc>
      </w:tr>
      <w:tr w:rsidR="00651AA1" w14:paraId="5170BB72" w14:textId="77777777" w:rsidTr="0074133A">
        <w:trPr>
          <w:jc w:val="right"/>
        </w:trPr>
        <w:tc>
          <w:tcPr>
            <w:tcW w:w="9890" w:type="dxa"/>
            <w:gridSpan w:val="7"/>
            <w:shd w:val="clear" w:color="auto" w:fill="DEEAF6"/>
          </w:tcPr>
          <w:p w14:paraId="7478981E" w14:textId="76A4A784" w:rsidR="00651AA1" w:rsidRDefault="00651AA1" w:rsidP="00651AA1">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اهداف المقرر</w:t>
            </w:r>
          </w:p>
        </w:tc>
      </w:tr>
      <w:tr w:rsidR="00651AA1" w14:paraId="4C6BB4C2" w14:textId="77777777" w:rsidTr="0074133A">
        <w:trPr>
          <w:trHeight w:val="1211"/>
          <w:jc w:val="right"/>
        </w:trPr>
        <w:tc>
          <w:tcPr>
            <w:tcW w:w="4725" w:type="dxa"/>
            <w:gridSpan w:val="4"/>
          </w:tcPr>
          <w:p w14:paraId="6CD3EAB0" w14:textId="291DD61F" w:rsidR="00651AA1" w:rsidRDefault="00651AA1" w:rsidP="00651AA1">
            <w:pPr>
              <w:shd w:val="clear" w:color="auto" w:fill="FFFFFF"/>
              <w:ind w:left="0" w:right="-426" w:hanging="2"/>
              <w:jc w:val="both"/>
              <w:rPr>
                <w:rFonts w:ascii="Simplified Arabic" w:eastAsia="Simplified Arabic" w:hAnsi="Simplified Arabic" w:cs="Simplified Arabic"/>
                <w:b/>
                <w:sz w:val="22"/>
                <w:szCs w:val="22"/>
              </w:rPr>
            </w:pPr>
            <w:r>
              <w:rPr>
                <w:rFonts w:ascii="Simplified Arabic" w:eastAsia="Simplified Arabic" w:hAnsi="Simplified Arabic" w:cs="Simplified Arabic" w:hint="cs"/>
                <w:b/>
                <w:sz w:val="22"/>
                <w:szCs w:val="22"/>
                <w:rtl/>
              </w:rPr>
              <w:t xml:space="preserve">اهداف المادة الدراسية: </w:t>
            </w:r>
          </w:p>
        </w:tc>
        <w:tc>
          <w:tcPr>
            <w:tcW w:w="5165" w:type="dxa"/>
            <w:gridSpan w:val="3"/>
          </w:tcPr>
          <w:p w14:paraId="18DF5FD2" w14:textId="77E41531" w:rsidR="00651AA1" w:rsidRPr="00212A56" w:rsidRDefault="00F0201E" w:rsidP="00A00F02">
            <w:pPr>
              <w:ind w:leftChars="0" w:left="0" w:right="-426" w:firstLineChars="0" w:firstLine="0"/>
              <w:jc w:val="both"/>
              <w:rPr>
                <w:rFonts w:ascii="Simplified Arabic" w:eastAsia="Simplified Arabic" w:hAnsi="Simplified Arabic" w:cs="Simplified Arabic"/>
              </w:rPr>
            </w:pPr>
            <w:r w:rsidRPr="0011523C">
              <w:rPr>
                <w:rFonts w:ascii="Simplified Arabic" w:eastAsia="Simplified Arabic" w:hAnsi="Simplified Arabic" w:cs="Simplified Arabic"/>
                <w:sz w:val="22"/>
                <w:szCs w:val="22"/>
                <w:rtl/>
              </w:rPr>
              <w:t>علم وظائف الأعضاء هو علم الحياة. هو فرع من فروع علم الأحياء يهدف إلى فهم آليات عمل الكائنات الحية، من أساس وظيفة الخلية على المستوى الأيوني والجزيئي إلى السلوك المتكامل للجسم كله وتأثير البيئة الخارجية. يساعدنا البحث في علم وظائف الأعضاء على فهم كيفية عمل الجسم صحيًا وكيف يستجيب ويتكيف مع تحديات الحياة اليومية؛ كما أنه يساعدنا على تحديد الأخطاء التي تحدث في المرض، مما يسهل تطوير علاجات ومبادئ توجيهية جديدة للحفاظ على صحة الإنسان والحيوان</w:t>
            </w:r>
            <w:r w:rsidRPr="00F0201E">
              <w:rPr>
                <w:rFonts w:ascii="Simplified Arabic" w:eastAsia="Simplified Arabic" w:hAnsi="Simplified Arabic" w:cs="Simplified Arabic"/>
                <w:rtl/>
              </w:rPr>
              <w:t>.</w:t>
            </w:r>
          </w:p>
        </w:tc>
      </w:tr>
      <w:tr w:rsidR="00651AA1" w14:paraId="04A49005" w14:textId="77777777" w:rsidTr="0074133A">
        <w:trPr>
          <w:jc w:val="right"/>
        </w:trPr>
        <w:tc>
          <w:tcPr>
            <w:tcW w:w="9890" w:type="dxa"/>
            <w:gridSpan w:val="7"/>
            <w:shd w:val="clear" w:color="auto" w:fill="DEEAF6"/>
          </w:tcPr>
          <w:p w14:paraId="5B025C87" w14:textId="54B0C6DE" w:rsidR="00651AA1" w:rsidRDefault="00651AA1" w:rsidP="00F0201E">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استراتيجيات التعليم والتعلم</w:t>
            </w:r>
          </w:p>
        </w:tc>
      </w:tr>
      <w:tr w:rsidR="00651AA1" w14:paraId="1843D3BF" w14:textId="77777777" w:rsidTr="0074133A">
        <w:trPr>
          <w:jc w:val="right"/>
        </w:trPr>
        <w:tc>
          <w:tcPr>
            <w:tcW w:w="9890" w:type="dxa"/>
            <w:gridSpan w:val="7"/>
            <w:shd w:val="clear" w:color="auto" w:fill="auto"/>
          </w:tcPr>
          <w:p w14:paraId="7A292A2C" w14:textId="1E23CF02" w:rsidR="00651AA1" w:rsidRPr="00212A56" w:rsidRDefault="00F0201E" w:rsidP="00F0201E">
            <w:pPr>
              <w:autoSpaceDE w:val="0"/>
              <w:autoSpaceDN w:val="0"/>
              <w:bidi w:val="0"/>
              <w:adjustRightInd w:val="0"/>
              <w:ind w:leftChars="0" w:left="2" w:hanging="2"/>
              <w:rPr>
                <w:rFonts w:ascii="Cambria" w:hAnsi="Cambria"/>
                <w:color w:val="000000"/>
                <w:sz w:val="28"/>
                <w:szCs w:val="28"/>
                <w:rtl/>
                <w:lang w:bidi="ar-IQ"/>
              </w:rPr>
            </w:pPr>
            <w:r w:rsidRPr="0011523C">
              <w:rPr>
                <w:rFonts w:ascii="Cambria" w:hAnsi="Cambria"/>
                <w:color w:val="000000"/>
                <w:sz w:val="24"/>
                <w:szCs w:val="24"/>
                <w:rtl/>
                <w:lang w:bidi="ar-IQ"/>
              </w:rPr>
              <w:t>الهدف الأساسي هو شرح الآليات الأساسية التي تعمل في الكائن الحي وكيفية تفاعلها. إلى جانب إشباع الفضول الطبيعي حول كيفية عمل الحيوانات والبشر، فإن دراسة علم وظائف الأعضاء لها أهمية مركزية في الطب والعلوم الصحية ذات الصلة، لأنها تدعم التقدم في فهمنا للمرض وقدرتنا على علاجه بشكل أكثر فعالية. كما أنه مهم من الناحية النفسية والفلسفية، إذ يساعدنا على فهم الجهاز العصبي، الذي من خلاله يتم اكتساب الخبرة الذاتية والتحكم في السلوك والتعلم</w:t>
            </w:r>
            <w:r w:rsidRPr="00F0201E">
              <w:rPr>
                <w:rFonts w:ascii="Cambria" w:hAnsi="Cambria"/>
                <w:color w:val="000000"/>
                <w:sz w:val="28"/>
                <w:szCs w:val="28"/>
                <w:lang w:bidi="ar-IQ"/>
              </w:rPr>
              <w:t>.</w:t>
            </w:r>
          </w:p>
        </w:tc>
      </w:tr>
      <w:tr w:rsidR="00651AA1" w14:paraId="0F556496" w14:textId="77777777" w:rsidTr="0074133A">
        <w:trPr>
          <w:jc w:val="right"/>
        </w:trPr>
        <w:tc>
          <w:tcPr>
            <w:tcW w:w="9890" w:type="dxa"/>
            <w:gridSpan w:val="7"/>
            <w:shd w:val="clear" w:color="auto" w:fill="DEEAF6"/>
          </w:tcPr>
          <w:p w14:paraId="49B3BC8E" w14:textId="4BE3F910" w:rsidR="00651AA1" w:rsidRDefault="00651AA1" w:rsidP="00651AA1">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بنية المقرر</w:t>
            </w:r>
          </w:p>
        </w:tc>
      </w:tr>
      <w:tr w:rsidR="00651AA1" w14:paraId="0AFD1580" w14:textId="77777777" w:rsidTr="00D202F3">
        <w:trPr>
          <w:trHeight w:val="182"/>
          <w:jc w:val="right"/>
        </w:trPr>
        <w:tc>
          <w:tcPr>
            <w:tcW w:w="990" w:type="dxa"/>
            <w:shd w:val="clear" w:color="auto" w:fill="BDD6EE"/>
          </w:tcPr>
          <w:p w14:paraId="5A008F87" w14:textId="58E7C10F"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lastRenderedPageBreak/>
              <w:t>الاسبوع</w:t>
            </w:r>
          </w:p>
        </w:tc>
        <w:tc>
          <w:tcPr>
            <w:tcW w:w="1710" w:type="dxa"/>
            <w:shd w:val="clear" w:color="auto" w:fill="BDD6EE"/>
          </w:tcPr>
          <w:p w14:paraId="628F215B" w14:textId="7734A1F4"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الساعات</w:t>
            </w:r>
          </w:p>
        </w:tc>
        <w:tc>
          <w:tcPr>
            <w:tcW w:w="1530" w:type="dxa"/>
            <w:shd w:val="clear" w:color="auto" w:fill="BDD6EE"/>
          </w:tcPr>
          <w:p w14:paraId="27FF8ECE" w14:textId="7758BE84"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مخرجات التعلم المطلوبة</w:t>
            </w:r>
          </w:p>
        </w:tc>
        <w:tc>
          <w:tcPr>
            <w:tcW w:w="3510" w:type="dxa"/>
            <w:gridSpan w:val="2"/>
            <w:shd w:val="clear" w:color="auto" w:fill="BDD6EE"/>
          </w:tcPr>
          <w:p w14:paraId="12163A26" w14:textId="1A357EAB"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اسم الوحدة او الموضوع</w:t>
            </w:r>
          </w:p>
        </w:tc>
        <w:tc>
          <w:tcPr>
            <w:tcW w:w="1080" w:type="dxa"/>
            <w:shd w:val="clear" w:color="auto" w:fill="BDD6EE"/>
          </w:tcPr>
          <w:p w14:paraId="79C177F4" w14:textId="4D8C4B67"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طريقة التعلم</w:t>
            </w:r>
          </w:p>
        </w:tc>
        <w:tc>
          <w:tcPr>
            <w:tcW w:w="1070" w:type="dxa"/>
            <w:shd w:val="clear" w:color="auto" w:fill="BDD6EE"/>
          </w:tcPr>
          <w:p w14:paraId="0E23B5AB" w14:textId="76203B35"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طريقة التقييم</w:t>
            </w:r>
          </w:p>
        </w:tc>
      </w:tr>
    </w:tbl>
    <w:tbl>
      <w:tblPr>
        <w:tblStyle w:val="3-5"/>
        <w:bidiVisual/>
        <w:tblW w:w="5728" w:type="pct"/>
        <w:tblInd w:w="-1250" w:type="dxa"/>
        <w:tblLook w:val="0000" w:firstRow="0" w:lastRow="0" w:firstColumn="0" w:lastColumn="0" w:noHBand="0" w:noVBand="0"/>
      </w:tblPr>
      <w:tblGrid>
        <w:gridCol w:w="997"/>
        <w:gridCol w:w="1677"/>
        <w:gridCol w:w="1709"/>
        <w:gridCol w:w="3394"/>
        <w:gridCol w:w="1134"/>
        <w:gridCol w:w="982"/>
      </w:tblGrid>
      <w:tr w:rsidR="00D202F3" w:rsidRPr="000674C0" w14:paraId="1596B45E" w14:textId="77777777" w:rsidTr="00D202F3">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492" w:type="pct"/>
            <w:vAlign w:val="center"/>
          </w:tcPr>
          <w:p w14:paraId="4C09B304" w14:textId="2A7E56A3" w:rsidR="00E615EC" w:rsidRPr="000674C0" w:rsidRDefault="00E615EC" w:rsidP="00E615EC">
            <w:pPr>
              <w:tabs>
                <w:tab w:val="left" w:pos="642"/>
              </w:tabs>
              <w:autoSpaceDE w:val="0"/>
              <w:autoSpaceDN w:val="0"/>
              <w:adjustRightInd w:val="0"/>
              <w:ind w:leftChars="0" w:left="0" w:firstLineChars="0" w:firstLine="0"/>
              <w:jc w:val="both"/>
              <w:rPr>
                <w:rFonts w:asciiTheme="majorBidi" w:hAnsiTheme="majorBidi" w:cstheme="majorBidi"/>
                <w:color w:val="000000"/>
                <w:sz w:val="24"/>
                <w:szCs w:val="24"/>
                <w:lang w:bidi="ar-IQ"/>
              </w:rPr>
            </w:pPr>
            <w:r>
              <w:rPr>
                <w:rFonts w:ascii="Cambria" w:hAnsi="Cambria" w:hint="cs"/>
                <w:color w:val="000000"/>
                <w:sz w:val="28"/>
                <w:szCs w:val="28"/>
                <w:rtl/>
                <w:lang w:bidi="ar-IQ"/>
              </w:rPr>
              <w:t>1+2+3</w:t>
            </w:r>
          </w:p>
        </w:tc>
        <w:tc>
          <w:tcPr>
            <w:tcW w:w="872" w:type="pct"/>
            <w:vAlign w:val="center"/>
          </w:tcPr>
          <w:p w14:paraId="2B25830F" w14:textId="1C7ADB44" w:rsidR="00E615EC" w:rsidRPr="000674C0" w:rsidRDefault="00E615EC" w:rsidP="00D202F3">
            <w:pPr>
              <w:tabs>
                <w:tab w:val="left" w:pos="481"/>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65" w:type="pct"/>
            <w:vAlign w:val="center"/>
          </w:tcPr>
          <w:p w14:paraId="5921B1C9" w14:textId="50F4D317" w:rsidR="00E615EC" w:rsidRPr="00F0201E" w:rsidRDefault="00357BD7" w:rsidP="00357BD7">
            <w:pPr>
              <w:autoSpaceDE w:val="0"/>
              <w:autoSpaceDN w:val="0"/>
              <w:adjustRightInd w:val="0"/>
              <w:ind w:left="0" w:hanging="2"/>
              <w:rPr>
                <w:rFonts w:asciiTheme="majorBidi" w:hAnsiTheme="majorBidi" w:cstheme="majorBidi"/>
                <w:color w:val="000000"/>
                <w:sz w:val="24"/>
                <w:szCs w:val="24"/>
                <w:lang w:bidi="ar-IQ"/>
              </w:rPr>
            </w:pPr>
            <w:r w:rsidRPr="00F0201E">
              <w:rPr>
                <w:rFonts w:asciiTheme="majorBidi" w:hAnsiTheme="majorBidi" w:cstheme="majorBidi"/>
                <w:color w:val="000000"/>
                <w:sz w:val="24"/>
                <w:szCs w:val="24"/>
                <w:lang w:bidi="ar-IQ"/>
              </w:rPr>
              <w:t>Introduction</w:t>
            </w:r>
          </w:p>
        </w:tc>
        <w:tc>
          <w:tcPr>
            <w:tcW w:w="1765" w:type="pct"/>
            <w:vAlign w:val="center"/>
          </w:tcPr>
          <w:p w14:paraId="7CAE55F7" w14:textId="41D025D4" w:rsidR="00E615EC" w:rsidRPr="00F0201E" w:rsidRDefault="00F0201E" w:rsidP="00E615EC">
            <w:pPr>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SY"/>
              </w:rPr>
            </w:pPr>
            <w:r w:rsidRPr="00F0201E">
              <w:rPr>
                <w:rFonts w:asciiTheme="majorBidi" w:hAnsiTheme="majorBidi"/>
                <w:sz w:val="24"/>
                <w:szCs w:val="24"/>
                <w:lang w:bidi="ar-SY"/>
              </w:rPr>
              <w:t>Introduction, general characteristics of the cell, the tissue, the organ, the system.</w:t>
            </w:r>
          </w:p>
        </w:tc>
        <w:tc>
          <w:tcPr>
            <w:cnfStyle w:val="000010000000" w:firstRow="0" w:lastRow="0" w:firstColumn="0" w:lastColumn="0" w:oddVBand="1" w:evenVBand="0" w:oddHBand="0" w:evenHBand="0" w:firstRowFirstColumn="0" w:firstRowLastColumn="0" w:lastRowFirstColumn="0" w:lastRowLastColumn="0"/>
            <w:tcW w:w="573" w:type="pct"/>
          </w:tcPr>
          <w:p w14:paraId="4724DECA" w14:textId="1733479D" w:rsidR="00E615EC" w:rsidRPr="000674C0" w:rsidRDefault="00E615EC" w:rsidP="00E615EC">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33" w:type="pct"/>
            <w:vAlign w:val="center"/>
          </w:tcPr>
          <w:p w14:paraId="6C83C12C" w14:textId="3929E825" w:rsidR="00E615EC" w:rsidRPr="000674C0" w:rsidRDefault="00E615EC" w:rsidP="00E615EC">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D202F3" w:rsidRPr="000674C0" w14:paraId="211D2649" w14:textId="77777777" w:rsidTr="00D202F3">
        <w:trPr>
          <w:trHeight w:val="399"/>
        </w:trPr>
        <w:tc>
          <w:tcPr>
            <w:cnfStyle w:val="000010000000" w:firstRow="0" w:lastRow="0" w:firstColumn="0" w:lastColumn="0" w:oddVBand="1" w:evenVBand="0" w:oddHBand="0" w:evenHBand="0" w:firstRowFirstColumn="0" w:firstRowLastColumn="0" w:lastRowFirstColumn="0" w:lastRowLastColumn="0"/>
            <w:tcW w:w="492" w:type="pct"/>
            <w:vAlign w:val="center"/>
          </w:tcPr>
          <w:p w14:paraId="51922588" w14:textId="41414D74" w:rsidR="00E615EC" w:rsidRPr="000674C0" w:rsidRDefault="00402535" w:rsidP="00402535">
            <w:pPr>
              <w:tabs>
                <w:tab w:val="left" w:pos="642"/>
              </w:tabs>
              <w:autoSpaceDE w:val="0"/>
              <w:autoSpaceDN w:val="0"/>
              <w:adjustRightInd w:val="0"/>
              <w:ind w:left="1" w:hanging="3"/>
              <w:jc w:val="both"/>
              <w:rPr>
                <w:rFonts w:asciiTheme="majorBidi" w:hAnsiTheme="majorBidi" w:cstheme="majorBidi"/>
                <w:color w:val="000000"/>
                <w:sz w:val="24"/>
                <w:szCs w:val="24"/>
                <w:rtl/>
                <w:lang w:bidi="ar-IQ"/>
              </w:rPr>
            </w:pPr>
            <w:r>
              <w:rPr>
                <w:rFonts w:ascii="Cambria" w:hAnsi="Cambria" w:hint="cs"/>
                <w:color w:val="000000"/>
                <w:sz w:val="28"/>
                <w:szCs w:val="28"/>
                <w:rtl/>
                <w:lang w:bidi="ar-IQ"/>
              </w:rPr>
              <w:t>4+5</w:t>
            </w:r>
          </w:p>
        </w:tc>
        <w:tc>
          <w:tcPr>
            <w:tcW w:w="872" w:type="pct"/>
            <w:vAlign w:val="center"/>
          </w:tcPr>
          <w:p w14:paraId="6EB6B2C3" w14:textId="13556729" w:rsidR="00E615EC" w:rsidRPr="000674C0" w:rsidRDefault="00E615EC" w:rsidP="00E615EC">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65" w:type="pct"/>
            <w:vAlign w:val="center"/>
          </w:tcPr>
          <w:p w14:paraId="71F4D34E" w14:textId="77119156" w:rsidR="00E615EC" w:rsidRPr="00F0201E" w:rsidRDefault="00F0201E" w:rsidP="00357BD7">
            <w:pPr>
              <w:autoSpaceDE w:val="0"/>
              <w:autoSpaceDN w:val="0"/>
              <w:adjustRightInd w:val="0"/>
              <w:ind w:left="0" w:hanging="2"/>
              <w:jc w:val="center"/>
              <w:rPr>
                <w:rFonts w:asciiTheme="majorBidi" w:hAnsiTheme="majorBidi" w:cstheme="majorBidi"/>
                <w:color w:val="000000"/>
                <w:sz w:val="24"/>
                <w:szCs w:val="24"/>
                <w:lang w:bidi="ar-IQ"/>
              </w:rPr>
            </w:pPr>
            <w:r w:rsidRPr="00F0201E">
              <w:rPr>
                <w:rFonts w:asciiTheme="majorBidi" w:hAnsiTheme="majorBidi"/>
                <w:color w:val="000000"/>
                <w:sz w:val="24"/>
                <w:szCs w:val="24"/>
                <w:lang w:bidi="ar-IQ"/>
              </w:rPr>
              <w:t>cell membrane</w:t>
            </w:r>
          </w:p>
        </w:tc>
        <w:tc>
          <w:tcPr>
            <w:tcW w:w="1765" w:type="pct"/>
            <w:vAlign w:val="center"/>
          </w:tcPr>
          <w:p w14:paraId="585B49E6" w14:textId="402C397F" w:rsidR="00E615EC" w:rsidRPr="00F0201E" w:rsidRDefault="00F0201E" w:rsidP="00357BD7">
            <w:pPr>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SY"/>
              </w:rPr>
            </w:pPr>
            <w:r w:rsidRPr="00F0201E">
              <w:rPr>
                <w:rFonts w:asciiTheme="majorBidi" w:hAnsiTheme="majorBidi"/>
                <w:sz w:val="24"/>
                <w:szCs w:val="24"/>
                <w:lang w:bidi="ar-SY"/>
              </w:rPr>
              <w:t>Structure of the cell, cell membrane, composition of the cell membrane, structure of cell membrane, lipid layers of the cell membrane.</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412EF26B" w14:textId="3EC09AD9" w:rsidR="00E615EC" w:rsidRPr="000674C0" w:rsidRDefault="00402535" w:rsidP="00402535">
            <w:pPr>
              <w:tabs>
                <w:tab w:val="left" w:pos="642"/>
              </w:tabs>
              <w:autoSpaceDE w:val="0"/>
              <w:autoSpaceDN w:val="0"/>
              <w:adjustRightInd w:val="0"/>
              <w:ind w:leftChars="0" w:left="0" w:firstLineChars="0" w:firstLine="0"/>
              <w:jc w:val="both"/>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33" w:type="pct"/>
            <w:vAlign w:val="center"/>
          </w:tcPr>
          <w:p w14:paraId="4116C1FF" w14:textId="5ACA63CA" w:rsidR="00E615EC" w:rsidRPr="000674C0" w:rsidRDefault="00402535" w:rsidP="00E615EC">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D202F3" w:rsidRPr="000674C0" w14:paraId="3A1D8D2A" w14:textId="77777777" w:rsidTr="00D202F3">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492" w:type="pct"/>
            <w:vAlign w:val="center"/>
          </w:tcPr>
          <w:p w14:paraId="76527F68" w14:textId="1D5C29F4" w:rsidR="00E615EC" w:rsidRPr="000674C0" w:rsidRDefault="00402535" w:rsidP="00E615EC">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6+7</w:t>
            </w:r>
          </w:p>
        </w:tc>
        <w:tc>
          <w:tcPr>
            <w:tcW w:w="872" w:type="pct"/>
            <w:vAlign w:val="center"/>
          </w:tcPr>
          <w:p w14:paraId="55EE9E29" w14:textId="004FBED8" w:rsidR="00E615EC" w:rsidRPr="000674C0" w:rsidRDefault="00402535" w:rsidP="00E615EC">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65" w:type="pct"/>
            <w:vAlign w:val="center"/>
          </w:tcPr>
          <w:p w14:paraId="3E365B98" w14:textId="1FE041FD" w:rsidR="00E615EC" w:rsidRPr="00F0201E" w:rsidRDefault="00F0201E" w:rsidP="00E615EC">
            <w:pPr>
              <w:autoSpaceDE w:val="0"/>
              <w:autoSpaceDN w:val="0"/>
              <w:adjustRightInd w:val="0"/>
              <w:ind w:left="0" w:hanging="2"/>
              <w:jc w:val="center"/>
              <w:rPr>
                <w:rFonts w:asciiTheme="majorBidi" w:hAnsiTheme="majorBidi" w:cstheme="majorBidi"/>
                <w:color w:val="000000"/>
                <w:sz w:val="24"/>
                <w:szCs w:val="24"/>
                <w:lang w:bidi="ar-IQ"/>
              </w:rPr>
            </w:pPr>
            <w:r w:rsidRPr="00F0201E">
              <w:rPr>
                <w:rFonts w:asciiTheme="majorBidi" w:hAnsiTheme="majorBidi"/>
                <w:color w:val="000000"/>
                <w:sz w:val="24"/>
                <w:szCs w:val="24"/>
                <w:lang w:bidi="ar-IQ"/>
              </w:rPr>
              <w:t>Lipid layers</w:t>
            </w:r>
          </w:p>
        </w:tc>
        <w:tc>
          <w:tcPr>
            <w:tcW w:w="1765" w:type="pct"/>
            <w:vAlign w:val="center"/>
          </w:tcPr>
          <w:p w14:paraId="4664A1BF" w14:textId="0D903DB8" w:rsidR="00E615EC" w:rsidRPr="00F0201E" w:rsidRDefault="00F0201E" w:rsidP="00402535">
            <w:pPr>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SY"/>
              </w:rPr>
            </w:pPr>
            <w:r w:rsidRPr="00F0201E">
              <w:rPr>
                <w:rFonts w:asciiTheme="majorBidi" w:hAnsiTheme="majorBidi"/>
                <w:sz w:val="24"/>
                <w:szCs w:val="24"/>
                <w:lang w:bidi="ar-SY"/>
              </w:rPr>
              <w:t>The function of the lipid layer of the cell membrane, protein layers of the cell membrane, functions of the protein in the cell membrane, cytoplasm.</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1D9DF9D3" w14:textId="692C89DA" w:rsidR="00E615EC" w:rsidRPr="000674C0" w:rsidRDefault="00402535" w:rsidP="00E615EC">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33" w:type="pct"/>
            <w:vAlign w:val="center"/>
          </w:tcPr>
          <w:p w14:paraId="5085DA89" w14:textId="72421D47" w:rsidR="00E615EC" w:rsidRPr="000674C0" w:rsidRDefault="00402535" w:rsidP="00E615EC">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D202F3" w:rsidRPr="000674C0" w14:paraId="4685601D" w14:textId="77777777" w:rsidTr="00D202F3">
        <w:trPr>
          <w:trHeight w:val="399"/>
        </w:trPr>
        <w:tc>
          <w:tcPr>
            <w:cnfStyle w:val="000010000000" w:firstRow="0" w:lastRow="0" w:firstColumn="0" w:lastColumn="0" w:oddVBand="1" w:evenVBand="0" w:oddHBand="0" w:evenHBand="0" w:firstRowFirstColumn="0" w:firstRowLastColumn="0" w:lastRowFirstColumn="0" w:lastRowLastColumn="0"/>
            <w:tcW w:w="492" w:type="pct"/>
            <w:vAlign w:val="center"/>
          </w:tcPr>
          <w:p w14:paraId="1ABD6478" w14:textId="3956D829" w:rsidR="00E615EC" w:rsidRPr="000674C0" w:rsidRDefault="00402535" w:rsidP="00E615EC">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8+9</w:t>
            </w:r>
          </w:p>
        </w:tc>
        <w:tc>
          <w:tcPr>
            <w:tcW w:w="872" w:type="pct"/>
            <w:vAlign w:val="center"/>
          </w:tcPr>
          <w:p w14:paraId="6EC40BC2" w14:textId="4A9E0E1E" w:rsidR="00E615EC" w:rsidRPr="000674C0" w:rsidRDefault="00402535" w:rsidP="00402535">
            <w:pPr>
              <w:tabs>
                <w:tab w:val="left" w:pos="642"/>
              </w:tabs>
              <w:autoSpaceDE w:val="0"/>
              <w:autoSpaceDN w:val="0"/>
              <w:adjustRightInd w:val="0"/>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 xml:space="preserve">4                           </w:t>
            </w:r>
          </w:p>
        </w:tc>
        <w:tc>
          <w:tcPr>
            <w:cnfStyle w:val="000010000000" w:firstRow="0" w:lastRow="0" w:firstColumn="0" w:lastColumn="0" w:oddVBand="1" w:evenVBand="0" w:oddHBand="0" w:evenHBand="0" w:firstRowFirstColumn="0" w:firstRowLastColumn="0" w:lastRowFirstColumn="0" w:lastRowLastColumn="0"/>
            <w:tcW w:w="765" w:type="pct"/>
            <w:vAlign w:val="center"/>
          </w:tcPr>
          <w:p w14:paraId="72040C35" w14:textId="101EB1EA" w:rsidR="00E615EC" w:rsidRPr="00F0201E" w:rsidRDefault="00F0201E" w:rsidP="00E615EC">
            <w:pPr>
              <w:autoSpaceDE w:val="0"/>
              <w:autoSpaceDN w:val="0"/>
              <w:adjustRightInd w:val="0"/>
              <w:ind w:left="0" w:hanging="2"/>
              <w:jc w:val="center"/>
              <w:rPr>
                <w:rFonts w:asciiTheme="majorBidi" w:hAnsiTheme="majorBidi" w:cstheme="majorBidi"/>
                <w:color w:val="000000"/>
                <w:sz w:val="24"/>
                <w:szCs w:val="24"/>
                <w:lang w:bidi="ar-IQ"/>
              </w:rPr>
            </w:pPr>
            <w:r w:rsidRPr="00F0201E">
              <w:rPr>
                <w:rFonts w:asciiTheme="majorBidi" w:hAnsiTheme="majorBidi"/>
                <w:color w:val="000000"/>
                <w:sz w:val="24"/>
                <w:szCs w:val="24"/>
                <w:lang w:bidi="ar-IQ"/>
              </w:rPr>
              <w:t>Cell-to-Cell Adhesions</w:t>
            </w:r>
          </w:p>
        </w:tc>
        <w:tc>
          <w:tcPr>
            <w:tcW w:w="1765" w:type="pct"/>
            <w:vAlign w:val="center"/>
          </w:tcPr>
          <w:p w14:paraId="20553B7A" w14:textId="0F47CCD0" w:rsidR="00E615EC" w:rsidRPr="00F0201E" w:rsidRDefault="00F0201E" w:rsidP="00E615EC">
            <w:pPr>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SY"/>
              </w:rPr>
            </w:pPr>
            <w:r w:rsidRPr="00F0201E">
              <w:rPr>
                <w:rFonts w:asciiTheme="majorBidi" w:hAnsiTheme="majorBidi"/>
                <w:sz w:val="24"/>
                <w:szCs w:val="24"/>
                <w:lang w:bidi="ar-SY"/>
              </w:rPr>
              <w:t>Cell-to-Cell Adhesions, biological glue, cell junction, tight junctions, gap junctions, hemostasis highlights, overview of membrane transport.</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00D7724B" w14:textId="125DDB96" w:rsidR="00E615EC" w:rsidRPr="000674C0" w:rsidRDefault="00402535" w:rsidP="00E615EC">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33" w:type="pct"/>
            <w:vAlign w:val="center"/>
          </w:tcPr>
          <w:p w14:paraId="644858D9" w14:textId="79F175D7" w:rsidR="00E615EC" w:rsidRPr="000674C0" w:rsidRDefault="00402535" w:rsidP="00E615EC">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D202F3" w:rsidRPr="000674C0" w14:paraId="2F09A1AA" w14:textId="77777777" w:rsidTr="00D202F3">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492" w:type="pct"/>
            <w:vAlign w:val="center"/>
          </w:tcPr>
          <w:p w14:paraId="05C51154" w14:textId="26B29E99" w:rsidR="00E83518" w:rsidRPr="000674C0" w:rsidRDefault="00E83518" w:rsidP="00E83518">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10+11</w:t>
            </w:r>
          </w:p>
        </w:tc>
        <w:tc>
          <w:tcPr>
            <w:tcW w:w="872" w:type="pct"/>
            <w:vAlign w:val="center"/>
          </w:tcPr>
          <w:p w14:paraId="7436805B" w14:textId="56FC0020" w:rsidR="00E83518" w:rsidRPr="000674C0" w:rsidRDefault="00E83518" w:rsidP="00E83518">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65" w:type="pct"/>
            <w:vAlign w:val="center"/>
          </w:tcPr>
          <w:p w14:paraId="69E70FC7" w14:textId="68D89A85" w:rsidR="00E83518" w:rsidRPr="00F0201E" w:rsidRDefault="00F0201E" w:rsidP="00E83518">
            <w:pPr>
              <w:autoSpaceDE w:val="0"/>
              <w:autoSpaceDN w:val="0"/>
              <w:adjustRightInd w:val="0"/>
              <w:ind w:left="0" w:hanging="2"/>
              <w:jc w:val="center"/>
              <w:rPr>
                <w:rFonts w:asciiTheme="majorBidi" w:hAnsiTheme="majorBidi" w:cstheme="majorBidi"/>
                <w:color w:val="000000"/>
                <w:sz w:val="24"/>
                <w:szCs w:val="24"/>
                <w:lang w:bidi="ar-IQ"/>
              </w:rPr>
            </w:pPr>
            <w:r w:rsidRPr="00F0201E">
              <w:rPr>
                <w:rFonts w:asciiTheme="majorBidi" w:hAnsiTheme="majorBidi"/>
                <w:color w:val="000000"/>
                <w:sz w:val="24"/>
                <w:szCs w:val="24"/>
                <w:lang w:bidi="ar-IQ"/>
              </w:rPr>
              <w:t>mechanism of transport</w:t>
            </w:r>
          </w:p>
        </w:tc>
        <w:tc>
          <w:tcPr>
            <w:tcW w:w="1765" w:type="pct"/>
            <w:vAlign w:val="center"/>
          </w:tcPr>
          <w:p w14:paraId="605534B6" w14:textId="78E44C73" w:rsidR="00E83518" w:rsidRPr="00F0201E" w:rsidRDefault="00F0201E" w:rsidP="00E83518">
            <w:pPr>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SY"/>
              </w:rPr>
            </w:pPr>
            <w:r w:rsidRPr="00F0201E">
              <w:rPr>
                <w:rFonts w:asciiTheme="majorBidi" w:hAnsiTheme="majorBidi"/>
                <w:sz w:val="24"/>
                <w:szCs w:val="24"/>
                <w:lang w:bidi="ar-SY"/>
              </w:rPr>
              <w:t>The basic mechanism of transport, unassisted membrane transportation, simple diffusion, net diffusion, dynamic equilibrium, Fick’s law of diffusion, assisted membrane transport.</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3FD407C7" w14:textId="1378E19A" w:rsidR="00E83518" w:rsidRPr="000674C0" w:rsidRDefault="00E83518" w:rsidP="00E83518">
            <w:pPr>
              <w:tabs>
                <w:tab w:val="left" w:pos="642"/>
              </w:tabs>
              <w:autoSpaceDE w:val="0"/>
              <w:autoSpaceDN w:val="0"/>
              <w:adjustRightInd w:val="0"/>
              <w:ind w:leftChars="0" w:left="0" w:firstLineChars="0" w:firstLine="0"/>
              <w:jc w:val="both"/>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33" w:type="pct"/>
            <w:vAlign w:val="center"/>
          </w:tcPr>
          <w:p w14:paraId="443B3915" w14:textId="1083AEC5" w:rsidR="00E83518" w:rsidRPr="000674C0" w:rsidRDefault="00E83518" w:rsidP="00E83518">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D202F3" w:rsidRPr="000674C0" w14:paraId="1011576D" w14:textId="77777777" w:rsidTr="00D202F3">
        <w:trPr>
          <w:trHeight w:val="399"/>
        </w:trPr>
        <w:tc>
          <w:tcPr>
            <w:cnfStyle w:val="000010000000" w:firstRow="0" w:lastRow="0" w:firstColumn="0" w:lastColumn="0" w:oddVBand="1" w:evenVBand="0" w:oddHBand="0" w:evenHBand="0" w:firstRowFirstColumn="0" w:firstRowLastColumn="0" w:lastRowFirstColumn="0" w:lastRowLastColumn="0"/>
            <w:tcW w:w="492" w:type="pct"/>
            <w:vAlign w:val="center"/>
          </w:tcPr>
          <w:p w14:paraId="1F8BB1BB" w14:textId="379E7294" w:rsidR="00E83518" w:rsidRPr="000674C0" w:rsidRDefault="00E83518" w:rsidP="00E83518">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12</w:t>
            </w:r>
          </w:p>
        </w:tc>
        <w:tc>
          <w:tcPr>
            <w:tcW w:w="872" w:type="pct"/>
            <w:vAlign w:val="center"/>
          </w:tcPr>
          <w:p w14:paraId="4D2E0489" w14:textId="38909E2F" w:rsidR="00E83518" w:rsidRPr="000674C0" w:rsidRDefault="00D202F3" w:rsidP="00D202F3">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lang w:bidi="ar-IQ"/>
              </w:rPr>
            </w:pPr>
            <w:r>
              <w:rPr>
                <w:rFonts w:asciiTheme="majorBidi" w:hAnsiTheme="majorBidi" w:cstheme="majorBidi" w:hint="cs"/>
                <w:color w:val="000000"/>
                <w:sz w:val="24"/>
                <w:szCs w:val="24"/>
                <w:rtl/>
                <w:lang w:bidi="ar-IQ"/>
              </w:rPr>
              <w:t>4</w:t>
            </w:r>
          </w:p>
        </w:tc>
        <w:tc>
          <w:tcPr>
            <w:cnfStyle w:val="000010000000" w:firstRow="0" w:lastRow="0" w:firstColumn="0" w:lastColumn="0" w:oddVBand="1" w:evenVBand="0" w:oddHBand="0" w:evenHBand="0" w:firstRowFirstColumn="0" w:firstRowLastColumn="0" w:lastRowFirstColumn="0" w:lastRowLastColumn="0"/>
            <w:tcW w:w="765" w:type="pct"/>
            <w:vAlign w:val="center"/>
          </w:tcPr>
          <w:p w14:paraId="7970DF0C" w14:textId="7C6C822D" w:rsidR="00E83518" w:rsidRPr="00F0201E" w:rsidRDefault="00F0201E" w:rsidP="00E83518">
            <w:pPr>
              <w:autoSpaceDE w:val="0"/>
              <w:autoSpaceDN w:val="0"/>
              <w:adjustRightInd w:val="0"/>
              <w:ind w:leftChars="0" w:left="0" w:firstLineChars="0" w:firstLine="0"/>
              <w:jc w:val="both"/>
              <w:rPr>
                <w:rFonts w:asciiTheme="majorBidi" w:hAnsiTheme="majorBidi" w:cstheme="majorBidi"/>
                <w:color w:val="000000"/>
                <w:sz w:val="24"/>
                <w:szCs w:val="24"/>
                <w:lang w:bidi="ar-IQ"/>
              </w:rPr>
            </w:pPr>
            <w:r w:rsidRPr="00F0201E">
              <w:rPr>
                <w:rFonts w:asciiTheme="majorBidi" w:hAnsiTheme="majorBidi"/>
                <w:color w:val="000000"/>
                <w:sz w:val="24"/>
                <w:szCs w:val="24"/>
                <w:lang w:bidi="ar-IQ"/>
              </w:rPr>
              <w:t>mechanism of transport</w:t>
            </w:r>
          </w:p>
        </w:tc>
        <w:tc>
          <w:tcPr>
            <w:tcW w:w="1765" w:type="pct"/>
            <w:vAlign w:val="center"/>
          </w:tcPr>
          <w:p w14:paraId="7A29C30C" w14:textId="10BEF0A8" w:rsidR="00E83518" w:rsidRPr="00F0201E" w:rsidRDefault="00F0201E" w:rsidP="00E83518">
            <w:pPr>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SY"/>
              </w:rPr>
            </w:pPr>
            <w:r w:rsidRPr="00F0201E">
              <w:rPr>
                <w:rFonts w:asciiTheme="majorBidi" w:hAnsiTheme="majorBidi"/>
                <w:sz w:val="24"/>
                <w:szCs w:val="24"/>
                <w:lang w:bidi="ar-SY"/>
              </w:rPr>
              <w:t>Assisted membrane transportation (continued), Facilitated diffusion is passive carrier-mediated transport</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2F2C8E95" w14:textId="77777777" w:rsidR="00E83518" w:rsidRPr="000674C0" w:rsidRDefault="00E83518" w:rsidP="00E83518">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90D98">
              <w:rPr>
                <w:rFonts w:ascii="Cambria" w:hAnsi="Cambria" w:hint="cs"/>
                <w:color w:val="000000"/>
                <w:rtl/>
                <w:lang w:bidi="ar-IQ"/>
              </w:rPr>
              <w:t>نظري + عملي</w:t>
            </w:r>
          </w:p>
        </w:tc>
        <w:tc>
          <w:tcPr>
            <w:tcW w:w="533" w:type="pct"/>
            <w:vAlign w:val="center"/>
          </w:tcPr>
          <w:p w14:paraId="5B66C145" w14:textId="0E4679BB" w:rsidR="00E83518" w:rsidRPr="000674C0" w:rsidRDefault="004C586A" w:rsidP="00E83518">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D202F3" w:rsidRPr="000674C0" w14:paraId="5B2FD28A" w14:textId="77777777" w:rsidTr="00D202F3">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492" w:type="pct"/>
            <w:vAlign w:val="center"/>
          </w:tcPr>
          <w:p w14:paraId="04539E88" w14:textId="5DD654A6" w:rsidR="00E83518" w:rsidRPr="000674C0" w:rsidRDefault="004C586A" w:rsidP="00E83518">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13</w:t>
            </w:r>
          </w:p>
        </w:tc>
        <w:tc>
          <w:tcPr>
            <w:tcW w:w="872" w:type="pct"/>
            <w:vAlign w:val="center"/>
          </w:tcPr>
          <w:p w14:paraId="16F58826" w14:textId="1A93B3AE" w:rsidR="00E83518" w:rsidRPr="000674C0" w:rsidRDefault="004C586A" w:rsidP="004C586A">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65" w:type="pct"/>
            <w:vAlign w:val="center"/>
          </w:tcPr>
          <w:p w14:paraId="6474CAE1" w14:textId="121FD7E0" w:rsidR="00E83518" w:rsidRPr="00F0201E" w:rsidRDefault="00F0201E" w:rsidP="004C586A">
            <w:pPr>
              <w:autoSpaceDE w:val="0"/>
              <w:autoSpaceDN w:val="0"/>
              <w:adjustRightInd w:val="0"/>
              <w:ind w:left="0" w:hanging="2"/>
              <w:jc w:val="center"/>
              <w:rPr>
                <w:rFonts w:asciiTheme="majorBidi" w:hAnsiTheme="majorBidi" w:cstheme="majorBidi"/>
                <w:color w:val="000000"/>
                <w:sz w:val="24"/>
                <w:szCs w:val="24"/>
                <w:lang w:bidi="ar-IQ"/>
              </w:rPr>
            </w:pPr>
            <w:r w:rsidRPr="00F0201E">
              <w:rPr>
                <w:rFonts w:asciiTheme="majorBidi" w:hAnsiTheme="majorBidi"/>
                <w:color w:val="000000"/>
                <w:sz w:val="24"/>
                <w:szCs w:val="24"/>
                <w:lang w:bidi="ar-IQ"/>
              </w:rPr>
              <w:t>Introduction to neural communication</w:t>
            </w:r>
          </w:p>
        </w:tc>
        <w:tc>
          <w:tcPr>
            <w:tcW w:w="1765" w:type="pct"/>
            <w:vAlign w:val="center"/>
          </w:tcPr>
          <w:p w14:paraId="6F9818F7" w14:textId="0678E7F6" w:rsidR="00E83518" w:rsidRPr="00F0201E" w:rsidRDefault="00F0201E" w:rsidP="00E83518">
            <w:pPr>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SY"/>
              </w:rPr>
            </w:pPr>
            <w:r w:rsidRPr="00F0201E">
              <w:rPr>
                <w:sz w:val="24"/>
                <w:szCs w:val="24"/>
              </w:rPr>
              <w:t xml:space="preserve">Introduction to neural communication, depolarization and hyperpolarization, electrical signals during changes in ion movement, Voltage-gated channels, chemically gated channels, thermally gated </w:t>
            </w:r>
            <w:r w:rsidRPr="00F0201E">
              <w:rPr>
                <w:sz w:val="24"/>
                <w:szCs w:val="24"/>
              </w:rPr>
              <w:lastRenderedPageBreak/>
              <w:t>channels. Implicit differentiation and fraction power: Introduction, Examples</w:t>
            </w:r>
            <w:r w:rsidR="00357BD7" w:rsidRPr="00F0201E">
              <w:rPr>
                <w:sz w:val="24"/>
                <w:szCs w:val="24"/>
              </w:rPr>
              <w:t>.</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3902A5E8" w14:textId="77777777" w:rsidR="00E83518" w:rsidRPr="000674C0" w:rsidRDefault="00E83518" w:rsidP="00E83518">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90D98">
              <w:rPr>
                <w:rFonts w:ascii="Cambria" w:hAnsi="Cambria" w:hint="cs"/>
                <w:color w:val="000000"/>
                <w:rtl/>
                <w:lang w:bidi="ar-IQ"/>
              </w:rPr>
              <w:lastRenderedPageBreak/>
              <w:t>نظري + عملي</w:t>
            </w:r>
          </w:p>
        </w:tc>
        <w:tc>
          <w:tcPr>
            <w:tcW w:w="533" w:type="pct"/>
            <w:vAlign w:val="center"/>
          </w:tcPr>
          <w:p w14:paraId="35A37798" w14:textId="7708E0E8" w:rsidR="00E83518" w:rsidRPr="000674C0" w:rsidRDefault="004C586A" w:rsidP="00E83518">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D202F3" w:rsidRPr="000674C0" w14:paraId="4B81F246" w14:textId="77777777" w:rsidTr="00D202F3">
        <w:trPr>
          <w:trHeight w:val="399"/>
        </w:trPr>
        <w:tc>
          <w:tcPr>
            <w:cnfStyle w:val="000010000000" w:firstRow="0" w:lastRow="0" w:firstColumn="0" w:lastColumn="0" w:oddVBand="1" w:evenVBand="0" w:oddHBand="0" w:evenHBand="0" w:firstRowFirstColumn="0" w:firstRowLastColumn="0" w:lastRowFirstColumn="0" w:lastRowLastColumn="0"/>
            <w:tcW w:w="492" w:type="pct"/>
            <w:vAlign w:val="center"/>
          </w:tcPr>
          <w:p w14:paraId="54ACED8B" w14:textId="46E9039E" w:rsidR="00E83518" w:rsidRDefault="004C586A" w:rsidP="00E83518">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14</w:t>
            </w:r>
          </w:p>
        </w:tc>
        <w:tc>
          <w:tcPr>
            <w:tcW w:w="872" w:type="pct"/>
            <w:vAlign w:val="center"/>
          </w:tcPr>
          <w:p w14:paraId="0921DF8A" w14:textId="52823553" w:rsidR="00E83518" w:rsidRPr="000674C0" w:rsidRDefault="004C586A" w:rsidP="004C586A">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65" w:type="pct"/>
            <w:vAlign w:val="center"/>
          </w:tcPr>
          <w:p w14:paraId="73897624" w14:textId="687DC152" w:rsidR="00E83518" w:rsidRPr="00F0201E" w:rsidRDefault="00F0201E" w:rsidP="00E83518">
            <w:pPr>
              <w:autoSpaceDE w:val="0"/>
              <w:autoSpaceDN w:val="0"/>
              <w:adjustRightInd w:val="0"/>
              <w:ind w:left="0" w:hanging="2"/>
              <w:jc w:val="center"/>
              <w:rPr>
                <w:rFonts w:asciiTheme="majorBidi" w:hAnsiTheme="majorBidi" w:cstheme="majorBidi"/>
                <w:color w:val="000000"/>
                <w:sz w:val="24"/>
                <w:szCs w:val="24"/>
                <w:lang w:bidi="ar-IQ"/>
              </w:rPr>
            </w:pPr>
            <w:r w:rsidRPr="00F0201E">
              <w:rPr>
                <w:rFonts w:asciiTheme="majorBidi" w:hAnsiTheme="majorBidi" w:cstheme="majorBidi"/>
                <w:color w:val="000000"/>
                <w:sz w:val="24"/>
                <w:szCs w:val="24"/>
                <w:lang w:bidi="ar-IQ"/>
              </w:rPr>
              <w:t>Electric signaling</w:t>
            </w:r>
          </w:p>
        </w:tc>
        <w:tc>
          <w:tcPr>
            <w:tcW w:w="1765" w:type="pct"/>
            <w:vAlign w:val="center"/>
          </w:tcPr>
          <w:p w14:paraId="7B862814" w14:textId="1C44A748" w:rsidR="004C586A" w:rsidRPr="00F0201E" w:rsidRDefault="00F0201E" w:rsidP="00E83518">
            <w:pPr>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SY"/>
              </w:rPr>
            </w:pPr>
            <w:r w:rsidRPr="00F0201E">
              <w:rPr>
                <w:sz w:val="24"/>
                <w:szCs w:val="24"/>
              </w:rPr>
              <w:t>Electric signaling, graded potentials, passive current flow, action potentials, all-or-none law, frequency of action potentials, myelinated fibers, velocity of action potential propagation.</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64BC81C5" w14:textId="77777777" w:rsidR="00E83518" w:rsidRPr="000674C0" w:rsidRDefault="00E83518" w:rsidP="00E83518">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90D98">
              <w:rPr>
                <w:rFonts w:ascii="Cambria" w:hAnsi="Cambria" w:hint="cs"/>
                <w:color w:val="000000"/>
                <w:rtl/>
                <w:lang w:bidi="ar-IQ"/>
              </w:rPr>
              <w:t>نظري + عملي</w:t>
            </w:r>
          </w:p>
        </w:tc>
        <w:tc>
          <w:tcPr>
            <w:tcW w:w="533" w:type="pct"/>
            <w:vAlign w:val="center"/>
          </w:tcPr>
          <w:p w14:paraId="2ECB622C" w14:textId="0DCA64EE" w:rsidR="00E83518" w:rsidRPr="000674C0" w:rsidRDefault="004C586A" w:rsidP="00E83518">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D202F3" w:rsidRPr="000674C0" w14:paraId="65E2CBE1" w14:textId="77777777" w:rsidTr="0011523C">
        <w:trPr>
          <w:cnfStyle w:val="000000100000" w:firstRow="0" w:lastRow="0" w:firstColumn="0" w:lastColumn="0" w:oddVBand="0" w:evenVBand="0" w:oddHBand="1"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492" w:type="pct"/>
            <w:vAlign w:val="center"/>
          </w:tcPr>
          <w:p w14:paraId="53383B6C" w14:textId="4A23905C" w:rsidR="00E83518" w:rsidRDefault="004C586A" w:rsidP="00E83518">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15</w:t>
            </w:r>
          </w:p>
        </w:tc>
        <w:tc>
          <w:tcPr>
            <w:tcW w:w="872" w:type="pct"/>
            <w:vAlign w:val="center"/>
          </w:tcPr>
          <w:p w14:paraId="2F4C8FD4" w14:textId="286A4D45" w:rsidR="00E83518" w:rsidRPr="000674C0" w:rsidRDefault="004C586A" w:rsidP="004C586A">
            <w:pPr>
              <w:tabs>
                <w:tab w:val="left" w:pos="642"/>
              </w:tabs>
              <w:autoSpaceDE w:val="0"/>
              <w:autoSpaceDN w:val="0"/>
              <w:adjustRightInd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65" w:type="pct"/>
            <w:vAlign w:val="center"/>
          </w:tcPr>
          <w:p w14:paraId="27367994" w14:textId="2CF68982" w:rsidR="00E83518" w:rsidRPr="00F0201E" w:rsidRDefault="00F0201E" w:rsidP="00E83518">
            <w:pPr>
              <w:autoSpaceDE w:val="0"/>
              <w:autoSpaceDN w:val="0"/>
              <w:adjustRightInd w:val="0"/>
              <w:ind w:left="0" w:hanging="2"/>
              <w:jc w:val="center"/>
              <w:rPr>
                <w:rFonts w:asciiTheme="majorBidi" w:hAnsiTheme="majorBidi" w:cstheme="majorBidi"/>
                <w:color w:val="000000"/>
                <w:sz w:val="24"/>
                <w:szCs w:val="24"/>
                <w:lang w:bidi="ar-IQ"/>
              </w:rPr>
            </w:pPr>
            <w:r w:rsidRPr="00F0201E">
              <w:rPr>
                <w:rFonts w:asciiTheme="majorBidi" w:hAnsiTheme="majorBidi"/>
                <w:color w:val="000000"/>
                <w:sz w:val="24"/>
                <w:szCs w:val="24"/>
                <w:lang w:bidi="ar-IQ"/>
              </w:rPr>
              <w:t>Electrical synapses</w:t>
            </w:r>
          </w:p>
        </w:tc>
        <w:tc>
          <w:tcPr>
            <w:tcW w:w="1765" w:type="pct"/>
            <w:vAlign w:val="center"/>
          </w:tcPr>
          <w:p w14:paraId="6FE2FA21" w14:textId="0F689E84" w:rsidR="004C586A" w:rsidRPr="00F0201E" w:rsidRDefault="00F0201E" w:rsidP="00E83518">
            <w:pPr>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SY"/>
              </w:rPr>
            </w:pPr>
            <w:r w:rsidRPr="00F0201E">
              <w:rPr>
                <w:rFonts w:asciiTheme="majorBidi" w:hAnsiTheme="majorBidi"/>
                <w:sz w:val="24"/>
                <w:szCs w:val="24"/>
                <w:lang w:bidi="ar-SY"/>
              </w:rPr>
              <w:t>Electrical synapses, chemical synapses, neurotransmitter, excitatory synapses, inhibitory synapses, grand postsynaptic potential, temporal summation, spatial summation.</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71A2BC3F" w14:textId="77777777" w:rsidR="00E83518" w:rsidRPr="000674C0" w:rsidRDefault="00E83518" w:rsidP="00E83518">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90D98">
              <w:rPr>
                <w:rFonts w:ascii="Cambria" w:hAnsi="Cambria" w:hint="cs"/>
                <w:color w:val="000000"/>
                <w:rtl/>
                <w:lang w:bidi="ar-IQ"/>
              </w:rPr>
              <w:t>نظري + عملي</w:t>
            </w:r>
          </w:p>
        </w:tc>
        <w:tc>
          <w:tcPr>
            <w:tcW w:w="533" w:type="pct"/>
            <w:vAlign w:val="center"/>
          </w:tcPr>
          <w:p w14:paraId="0B1CAB42" w14:textId="3A677829" w:rsidR="00E83518" w:rsidRPr="000674C0" w:rsidRDefault="004C586A" w:rsidP="00E83518">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bl>
    <w:tbl>
      <w:tblPr>
        <w:tblStyle w:val="afe"/>
        <w:bidiVisual/>
        <w:tblW w:w="11456" w:type="dxa"/>
        <w:tblInd w:w="-1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34"/>
        <w:gridCol w:w="9822"/>
      </w:tblGrid>
      <w:tr w:rsidR="0074133A" w14:paraId="67D241C7" w14:textId="77777777" w:rsidTr="001062DA">
        <w:tc>
          <w:tcPr>
            <w:tcW w:w="11456" w:type="dxa"/>
            <w:gridSpan w:val="2"/>
            <w:shd w:val="clear" w:color="auto" w:fill="DEEAF6"/>
          </w:tcPr>
          <w:p w14:paraId="0D50978A" w14:textId="77777777" w:rsidR="0074133A" w:rsidRDefault="0074133A" w:rsidP="000B0CB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تقييم المقرر</w:t>
            </w:r>
          </w:p>
        </w:tc>
      </w:tr>
      <w:tr w:rsidR="0074133A" w14:paraId="0E03D9D1" w14:textId="77777777" w:rsidTr="001062DA">
        <w:tc>
          <w:tcPr>
            <w:tcW w:w="11456" w:type="dxa"/>
            <w:gridSpan w:val="2"/>
          </w:tcPr>
          <w:p w14:paraId="7CA70504" w14:textId="77777777" w:rsidR="001062DA" w:rsidRPr="0011523C" w:rsidRDefault="001062DA" w:rsidP="001062DA">
            <w:pPr>
              <w:pStyle w:val="a9"/>
              <w:numPr>
                <w:ilvl w:val="0"/>
                <w:numId w:val="9"/>
              </w:numPr>
              <w:suppressAutoHyphens w:val="0"/>
              <w:autoSpaceDE w:val="0"/>
              <w:autoSpaceDN w:val="0"/>
              <w:adjustRightInd w:val="0"/>
              <w:ind w:leftChars="0" w:right="0" w:firstLineChars="0"/>
              <w:jc w:val="left"/>
              <w:textDirection w:val="lrTb"/>
              <w:textAlignment w:val="auto"/>
              <w:outlineLvl w:val="9"/>
              <w:rPr>
                <w:rFonts w:ascii="Cambria" w:hAnsi="Cambria" w:cs="Times New Roman"/>
                <w:color w:val="000000"/>
                <w:sz w:val="24"/>
                <w:szCs w:val="24"/>
                <w:lang w:bidi="ar-IQ"/>
              </w:rPr>
            </w:pPr>
            <w:r w:rsidRPr="0011523C">
              <w:rPr>
                <w:rFonts w:ascii="Cambria" w:hAnsi="Cambria" w:cs="Times New Roman"/>
                <w:color w:val="000000"/>
                <w:sz w:val="24"/>
                <w:szCs w:val="24"/>
                <w:rtl/>
                <w:lang w:bidi="ar-IQ"/>
              </w:rPr>
              <w:t xml:space="preserve">امتحانات يومية بأسئلة عملية وعلمية . </w:t>
            </w:r>
          </w:p>
          <w:p w14:paraId="2E786590" w14:textId="77777777" w:rsidR="001062DA" w:rsidRPr="0011523C" w:rsidRDefault="001062DA" w:rsidP="001062DA">
            <w:pPr>
              <w:pStyle w:val="a9"/>
              <w:numPr>
                <w:ilvl w:val="0"/>
                <w:numId w:val="9"/>
              </w:numPr>
              <w:suppressAutoHyphens w:val="0"/>
              <w:autoSpaceDE w:val="0"/>
              <w:autoSpaceDN w:val="0"/>
              <w:adjustRightInd w:val="0"/>
              <w:ind w:leftChars="0" w:right="0" w:firstLineChars="0"/>
              <w:jc w:val="left"/>
              <w:textDirection w:val="lrTb"/>
              <w:textAlignment w:val="auto"/>
              <w:outlineLvl w:val="9"/>
              <w:rPr>
                <w:rFonts w:ascii="Cambria" w:hAnsi="Cambria" w:cs="Times New Roman"/>
                <w:color w:val="000000"/>
                <w:sz w:val="24"/>
                <w:szCs w:val="24"/>
                <w:lang w:bidi="ar-IQ"/>
              </w:rPr>
            </w:pPr>
            <w:r w:rsidRPr="0011523C">
              <w:rPr>
                <w:rFonts w:ascii="Cambria" w:hAnsi="Cambria" w:cs="Times New Roman"/>
                <w:color w:val="000000"/>
                <w:sz w:val="24"/>
                <w:szCs w:val="24"/>
                <w:rtl/>
                <w:lang w:bidi="ar-IQ"/>
              </w:rPr>
              <w:t xml:space="preserve">درجات مشاركة </w:t>
            </w:r>
            <w:r w:rsidRPr="0011523C">
              <w:rPr>
                <w:rFonts w:ascii="Cambria" w:hAnsi="Cambria" w:cs="Times New Roman" w:hint="cs"/>
                <w:color w:val="000000"/>
                <w:sz w:val="24"/>
                <w:szCs w:val="24"/>
                <w:rtl/>
                <w:lang w:bidi="ar-IQ"/>
              </w:rPr>
              <w:t>لأسئلة</w:t>
            </w:r>
            <w:r w:rsidRPr="0011523C">
              <w:rPr>
                <w:rFonts w:ascii="Cambria" w:hAnsi="Cambria" w:cs="Times New Roman"/>
                <w:color w:val="000000"/>
                <w:sz w:val="24"/>
                <w:szCs w:val="24"/>
                <w:rtl/>
                <w:lang w:bidi="ar-IQ"/>
              </w:rPr>
              <w:t xml:space="preserve"> المنافسة الصعبة بين الطلاب</w:t>
            </w:r>
            <w:r w:rsidRPr="0011523C">
              <w:rPr>
                <w:rFonts w:ascii="Cambria" w:hAnsi="Cambria" w:cs="Times New Roman" w:hint="cs"/>
                <w:color w:val="000000"/>
                <w:sz w:val="24"/>
                <w:szCs w:val="24"/>
                <w:rtl/>
                <w:lang w:bidi="ar-IQ"/>
              </w:rPr>
              <w:t>.</w:t>
            </w:r>
          </w:p>
          <w:p w14:paraId="5BDD0992" w14:textId="77777777" w:rsidR="001062DA" w:rsidRPr="0011523C" w:rsidRDefault="001062DA" w:rsidP="001062DA">
            <w:pPr>
              <w:pStyle w:val="a9"/>
              <w:numPr>
                <w:ilvl w:val="0"/>
                <w:numId w:val="9"/>
              </w:numPr>
              <w:suppressAutoHyphens w:val="0"/>
              <w:autoSpaceDE w:val="0"/>
              <w:autoSpaceDN w:val="0"/>
              <w:adjustRightInd w:val="0"/>
              <w:ind w:leftChars="0" w:right="0" w:firstLineChars="0"/>
              <w:jc w:val="left"/>
              <w:textDirection w:val="lrTb"/>
              <w:textAlignment w:val="auto"/>
              <w:outlineLvl w:val="9"/>
              <w:rPr>
                <w:rFonts w:ascii="Cambria" w:hAnsi="Cambria" w:cs="Times New Roman"/>
                <w:color w:val="000000"/>
                <w:sz w:val="24"/>
                <w:szCs w:val="24"/>
                <w:lang w:bidi="ar-IQ"/>
              </w:rPr>
            </w:pPr>
            <w:r w:rsidRPr="0011523C">
              <w:rPr>
                <w:rFonts w:ascii="Cambria" w:hAnsi="Cambria" w:cs="Times New Roman"/>
                <w:color w:val="000000"/>
                <w:sz w:val="24"/>
                <w:szCs w:val="24"/>
                <w:rtl/>
                <w:lang w:bidi="ar-IQ"/>
              </w:rPr>
              <w:t>وضع درجات للواجبات البيئية والتقارير المكلفة بهم.</w:t>
            </w:r>
          </w:p>
          <w:p w14:paraId="0832556D" w14:textId="4EEA1649" w:rsidR="00212A56" w:rsidRPr="0011523C" w:rsidRDefault="001062DA" w:rsidP="001062DA">
            <w:pPr>
              <w:pStyle w:val="a9"/>
              <w:numPr>
                <w:ilvl w:val="0"/>
                <w:numId w:val="9"/>
              </w:numPr>
              <w:suppressAutoHyphens w:val="0"/>
              <w:autoSpaceDE w:val="0"/>
              <w:autoSpaceDN w:val="0"/>
              <w:adjustRightInd w:val="0"/>
              <w:ind w:leftChars="0" w:right="0" w:firstLineChars="0"/>
              <w:jc w:val="left"/>
              <w:textDirection w:val="lrTb"/>
              <w:textAlignment w:val="auto"/>
              <w:outlineLvl w:val="9"/>
              <w:rPr>
                <w:rFonts w:ascii="Cambria" w:hAnsi="Cambria" w:cs="Times New Roman"/>
                <w:color w:val="000000"/>
                <w:sz w:val="24"/>
                <w:szCs w:val="24"/>
                <w:lang w:bidi="ar-IQ"/>
              </w:rPr>
            </w:pPr>
            <w:r w:rsidRPr="0011523C">
              <w:rPr>
                <w:rFonts w:ascii="Cambria" w:hAnsi="Cambria" w:cs="Times New Roman"/>
                <w:color w:val="000000"/>
                <w:sz w:val="24"/>
                <w:szCs w:val="24"/>
                <w:rtl/>
                <w:lang w:bidi="ar-IQ"/>
              </w:rPr>
              <w:t xml:space="preserve"> امتحانات فصلية للمنهج الدراسي اضافة الى امتحان نصف السنة والامتحان النهائي</w:t>
            </w:r>
            <w:r w:rsidRPr="0011523C">
              <w:rPr>
                <w:rFonts w:ascii="Cambria" w:hAnsi="Cambria" w:cs="Times New Roman" w:hint="cs"/>
                <w:color w:val="000000"/>
                <w:sz w:val="24"/>
                <w:szCs w:val="24"/>
                <w:rtl/>
                <w:lang w:bidi="ar-IQ"/>
              </w:rPr>
              <w:t>.</w:t>
            </w:r>
          </w:p>
        </w:tc>
      </w:tr>
      <w:tr w:rsidR="0074133A" w14:paraId="44349A85" w14:textId="77777777" w:rsidTr="001062DA">
        <w:tc>
          <w:tcPr>
            <w:tcW w:w="11456" w:type="dxa"/>
            <w:gridSpan w:val="2"/>
            <w:shd w:val="clear" w:color="auto" w:fill="DEEAF6"/>
          </w:tcPr>
          <w:p w14:paraId="44C7E8A3" w14:textId="77777777" w:rsidR="0074133A" w:rsidRDefault="0074133A" w:rsidP="000B0CB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مصادر التعليم والتدريس</w:t>
            </w:r>
          </w:p>
        </w:tc>
      </w:tr>
      <w:tr w:rsidR="0074133A" w:rsidRPr="00BB1D3D" w14:paraId="23AC7296" w14:textId="77777777" w:rsidTr="001062DA">
        <w:tc>
          <w:tcPr>
            <w:tcW w:w="1634" w:type="dxa"/>
          </w:tcPr>
          <w:p w14:paraId="3118A9F9" w14:textId="77777777" w:rsidR="0074133A" w:rsidRDefault="0074133A" w:rsidP="001062DA">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الكتب المقررة المطلوبة </w:t>
            </w:r>
          </w:p>
        </w:tc>
        <w:tc>
          <w:tcPr>
            <w:tcW w:w="9822" w:type="dxa"/>
          </w:tcPr>
          <w:p w14:paraId="4CC1C8D5" w14:textId="77777777" w:rsidR="00F0201E" w:rsidRPr="00F0201E" w:rsidRDefault="00F0201E" w:rsidP="00F0201E">
            <w:pPr>
              <w:numPr>
                <w:ilvl w:val="0"/>
                <w:numId w:val="12"/>
              </w:numPr>
              <w:suppressAutoHyphens w:val="0"/>
              <w:bidi w:val="0"/>
              <w:spacing w:after="160" w:line="259" w:lineRule="auto"/>
              <w:ind w:leftChars="0" w:firstLineChars="0"/>
              <w:jc w:val="left"/>
              <w:textDirection w:val="lrTb"/>
              <w:textAlignment w:val="auto"/>
              <w:outlineLvl w:val="9"/>
              <w:rPr>
                <w:rFonts w:eastAsia="Calibri"/>
                <w:color w:val="000000"/>
                <w:position w:val="0"/>
                <w:sz w:val="24"/>
                <w:szCs w:val="24"/>
              </w:rPr>
            </w:pPr>
            <w:r w:rsidRPr="00F0201E">
              <w:rPr>
                <w:rFonts w:eastAsia="Calibri"/>
                <w:color w:val="000000"/>
                <w:position w:val="0"/>
                <w:sz w:val="24"/>
                <w:szCs w:val="24"/>
              </w:rPr>
              <w:t>Physiology for Engineers (Applying Engineering Methods to Physiological Systems)</w:t>
            </w:r>
          </w:p>
          <w:p w14:paraId="41427A55" w14:textId="77777777" w:rsidR="00F0201E" w:rsidRPr="00F0201E" w:rsidRDefault="00F0201E" w:rsidP="00F0201E">
            <w:pPr>
              <w:suppressAutoHyphens w:val="0"/>
              <w:bidi w:val="0"/>
              <w:spacing w:after="160" w:line="259" w:lineRule="auto"/>
              <w:ind w:leftChars="0" w:left="1080" w:firstLineChars="0" w:firstLine="0"/>
              <w:jc w:val="left"/>
              <w:textDirection w:val="lrTb"/>
              <w:textAlignment w:val="auto"/>
              <w:outlineLvl w:val="9"/>
              <w:rPr>
                <w:rFonts w:eastAsia="Calibri"/>
                <w:color w:val="000000"/>
                <w:position w:val="0"/>
                <w:sz w:val="24"/>
                <w:szCs w:val="24"/>
              </w:rPr>
            </w:pPr>
            <w:r w:rsidRPr="00F0201E">
              <w:rPr>
                <w:rFonts w:eastAsia="Calibri"/>
                <w:color w:val="000000"/>
                <w:position w:val="0"/>
                <w:sz w:val="24"/>
                <w:szCs w:val="24"/>
              </w:rPr>
              <w:t xml:space="preserve">Michael Chappell </w:t>
            </w:r>
          </w:p>
          <w:p w14:paraId="148908B6" w14:textId="6110B51A" w:rsidR="00F0201E" w:rsidRPr="00F0201E" w:rsidRDefault="00F0201E" w:rsidP="00F0201E">
            <w:pPr>
              <w:suppressAutoHyphens w:val="0"/>
              <w:bidi w:val="0"/>
              <w:spacing w:after="160" w:line="259" w:lineRule="auto"/>
              <w:ind w:leftChars="0" w:left="1080" w:firstLineChars="0" w:firstLine="0"/>
              <w:jc w:val="left"/>
              <w:textDirection w:val="lrTb"/>
              <w:textAlignment w:val="auto"/>
              <w:outlineLvl w:val="9"/>
              <w:rPr>
                <w:rFonts w:eastAsia="Calibri"/>
                <w:color w:val="000000"/>
                <w:position w:val="0"/>
                <w:sz w:val="24"/>
                <w:szCs w:val="24"/>
              </w:rPr>
            </w:pPr>
            <w:r w:rsidRPr="00F0201E">
              <w:rPr>
                <w:rFonts w:eastAsia="Calibri"/>
                <w:color w:val="000000"/>
                <w:position w:val="0"/>
                <w:sz w:val="24"/>
                <w:szCs w:val="24"/>
              </w:rPr>
              <w:t>Department of Engineering Science University of Oxford</w:t>
            </w:r>
          </w:p>
          <w:p w14:paraId="681FF12D" w14:textId="77777777" w:rsidR="00F0201E" w:rsidRPr="00F0201E" w:rsidRDefault="00F0201E" w:rsidP="00F0201E">
            <w:pPr>
              <w:numPr>
                <w:ilvl w:val="0"/>
                <w:numId w:val="12"/>
              </w:numPr>
              <w:suppressAutoHyphens w:val="0"/>
              <w:bidi w:val="0"/>
              <w:spacing w:after="160" w:line="259" w:lineRule="auto"/>
              <w:ind w:leftChars="0" w:firstLineChars="0"/>
              <w:jc w:val="left"/>
              <w:textDirection w:val="lrTb"/>
              <w:textAlignment w:val="auto"/>
              <w:outlineLvl w:val="9"/>
              <w:rPr>
                <w:rFonts w:eastAsia="Calibri"/>
                <w:color w:val="000000"/>
                <w:position w:val="0"/>
                <w:sz w:val="24"/>
                <w:szCs w:val="24"/>
              </w:rPr>
            </w:pPr>
            <w:r w:rsidRPr="00F0201E">
              <w:rPr>
                <w:rFonts w:eastAsia="Calibri"/>
                <w:color w:val="000000"/>
                <w:position w:val="0"/>
                <w:sz w:val="24"/>
                <w:szCs w:val="24"/>
              </w:rPr>
              <w:t>Introduction to modeling in physiology and medicine</w:t>
            </w:r>
          </w:p>
          <w:p w14:paraId="2C743AFE" w14:textId="77777777" w:rsidR="00F0201E" w:rsidRPr="00F0201E" w:rsidRDefault="00F0201E" w:rsidP="00F0201E">
            <w:pPr>
              <w:suppressAutoHyphens w:val="0"/>
              <w:bidi w:val="0"/>
              <w:spacing w:after="160" w:line="259" w:lineRule="auto"/>
              <w:ind w:leftChars="0" w:left="1080" w:firstLineChars="0" w:firstLine="0"/>
              <w:jc w:val="left"/>
              <w:textDirection w:val="lrTb"/>
              <w:textAlignment w:val="auto"/>
              <w:outlineLvl w:val="9"/>
              <w:rPr>
                <w:rFonts w:eastAsia="Calibri"/>
                <w:color w:val="000000"/>
                <w:position w:val="0"/>
                <w:sz w:val="24"/>
                <w:szCs w:val="24"/>
              </w:rPr>
            </w:pPr>
            <w:r w:rsidRPr="00F0201E">
              <w:rPr>
                <w:rFonts w:eastAsia="Calibri"/>
                <w:color w:val="000000"/>
                <w:position w:val="0"/>
                <w:sz w:val="24"/>
                <w:szCs w:val="24"/>
              </w:rPr>
              <w:t>Cobelli C., Carson E.</w:t>
            </w:r>
          </w:p>
          <w:p w14:paraId="0207EE7B" w14:textId="77777777" w:rsidR="00F0201E" w:rsidRPr="00F0201E" w:rsidRDefault="00F0201E" w:rsidP="00F0201E">
            <w:pPr>
              <w:suppressAutoHyphens w:val="0"/>
              <w:bidi w:val="0"/>
              <w:spacing w:after="160" w:line="259" w:lineRule="auto"/>
              <w:ind w:leftChars="0" w:left="1080" w:firstLineChars="0" w:firstLine="0"/>
              <w:jc w:val="left"/>
              <w:textDirection w:val="lrTb"/>
              <w:textAlignment w:val="auto"/>
              <w:outlineLvl w:val="9"/>
              <w:rPr>
                <w:rFonts w:eastAsia="Calibri"/>
                <w:color w:val="000000"/>
                <w:position w:val="0"/>
                <w:sz w:val="24"/>
                <w:szCs w:val="24"/>
              </w:rPr>
            </w:pPr>
            <w:r w:rsidRPr="00F0201E">
              <w:rPr>
                <w:rFonts w:eastAsia="Calibri"/>
                <w:color w:val="000000"/>
                <w:position w:val="0"/>
                <w:sz w:val="24"/>
                <w:szCs w:val="24"/>
              </w:rPr>
              <w:t>First edition</w:t>
            </w:r>
          </w:p>
          <w:p w14:paraId="441CE5E6" w14:textId="3D6B58CA" w:rsidR="0074133A" w:rsidRPr="00BB1D3D" w:rsidRDefault="0074133A" w:rsidP="00F0201E">
            <w:pPr>
              <w:pStyle w:val="a9"/>
              <w:suppressAutoHyphens w:val="0"/>
              <w:autoSpaceDE w:val="0"/>
              <w:autoSpaceDN w:val="0"/>
              <w:bidi w:val="0"/>
              <w:adjustRightInd w:val="0"/>
              <w:spacing w:line="240" w:lineRule="auto"/>
              <w:ind w:leftChars="0" w:left="360" w:firstLineChars="0" w:firstLine="0"/>
              <w:jc w:val="both"/>
              <w:textDirection w:val="lrTb"/>
              <w:textAlignment w:val="auto"/>
              <w:outlineLvl w:val="9"/>
              <w:rPr>
                <w:rFonts w:asciiTheme="majorBidi" w:eastAsia="CIDFont+F7" w:hAnsiTheme="majorBidi" w:cstheme="majorBidi"/>
              </w:rPr>
            </w:pPr>
          </w:p>
        </w:tc>
      </w:tr>
      <w:tr w:rsidR="0074133A" w:rsidRPr="00BB1D3D" w14:paraId="2D2FB340" w14:textId="77777777" w:rsidTr="001062DA">
        <w:tc>
          <w:tcPr>
            <w:tcW w:w="1634" w:type="dxa"/>
          </w:tcPr>
          <w:p w14:paraId="29B4A9A7" w14:textId="77777777" w:rsidR="0074133A" w:rsidRDefault="0074133A" w:rsidP="001062DA">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المراجع الرئيسية</w:t>
            </w:r>
          </w:p>
        </w:tc>
        <w:tc>
          <w:tcPr>
            <w:tcW w:w="9822" w:type="dxa"/>
          </w:tcPr>
          <w:p w14:paraId="52F21104" w14:textId="77777777" w:rsidR="001062DA" w:rsidRDefault="001062DA" w:rsidP="001062DA">
            <w:pPr>
              <w:pStyle w:val="a9"/>
              <w:numPr>
                <w:ilvl w:val="3"/>
                <w:numId w:val="11"/>
              </w:numPr>
              <w:suppressAutoHyphens w:val="0"/>
              <w:autoSpaceDE w:val="0"/>
              <w:autoSpaceDN w:val="0"/>
              <w:adjustRightInd w:val="0"/>
              <w:ind w:leftChars="0" w:left="709" w:right="0" w:firstLineChars="0"/>
              <w:jc w:val="left"/>
              <w:textDirection w:val="lrTb"/>
              <w:textAlignment w:val="auto"/>
              <w:outlineLvl w:val="9"/>
              <w:rPr>
                <w:rFonts w:ascii="Cambria" w:hAnsi="Cambria"/>
                <w:color w:val="000000"/>
                <w:sz w:val="28"/>
                <w:szCs w:val="28"/>
                <w:lang w:bidi="ar-IQ"/>
              </w:rPr>
            </w:pPr>
            <w:r w:rsidRPr="004F7237">
              <w:rPr>
                <w:rFonts w:ascii="Cambria" w:hAnsi="Cambria"/>
                <w:color w:val="000000"/>
                <w:sz w:val="28"/>
                <w:szCs w:val="28"/>
                <w:rtl/>
                <w:lang w:bidi="ar-IQ"/>
              </w:rPr>
              <w:t>مكتبة الكلية للحصول على المصادر الاضافية للمناهج الدراسية.</w:t>
            </w:r>
          </w:p>
          <w:p w14:paraId="292FE34C" w14:textId="79549955" w:rsidR="0074133A" w:rsidRPr="001062DA" w:rsidRDefault="001062DA" w:rsidP="001062DA">
            <w:pPr>
              <w:pStyle w:val="a9"/>
              <w:numPr>
                <w:ilvl w:val="0"/>
                <w:numId w:val="11"/>
              </w:numPr>
              <w:suppressAutoHyphens w:val="0"/>
              <w:autoSpaceDE w:val="0"/>
              <w:autoSpaceDN w:val="0"/>
              <w:adjustRightInd w:val="0"/>
              <w:spacing w:after="0" w:line="240" w:lineRule="auto"/>
              <w:ind w:leftChars="0" w:right="0" w:firstLineChars="0"/>
              <w:jc w:val="left"/>
              <w:textDirection w:val="lrTb"/>
              <w:textAlignment w:val="auto"/>
              <w:outlineLvl w:val="9"/>
              <w:rPr>
                <w:rFonts w:asciiTheme="majorBidi" w:eastAsia="CIDFont+F7" w:hAnsiTheme="majorBidi" w:cstheme="majorBidi"/>
              </w:rPr>
            </w:pPr>
            <w:r w:rsidRPr="004F7237">
              <w:rPr>
                <w:rFonts w:ascii="Cambria" w:hAnsi="Cambria"/>
                <w:color w:val="000000"/>
                <w:sz w:val="28"/>
                <w:szCs w:val="28"/>
                <w:rtl/>
                <w:lang w:bidi="ar-IQ"/>
              </w:rPr>
              <w:t>الاطلاع على المواقع الالكترونية العلمية للاطلاع على المستجدات الحديثة في المادة</w:t>
            </w:r>
          </w:p>
        </w:tc>
      </w:tr>
      <w:tr w:rsidR="001062DA" w14:paraId="6719969A" w14:textId="77777777" w:rsidTr="00FB46BD">
        <w:tc>
          <w:tcPr>
            <w:tcW w:w="1634" w:type="dxa"/>
          </w:tcPr>
          <w:p w14:paraId="19FC7385" w14:textId="77777777" w:rsidR="001062DA" w:rsidRDefault="001062DA" w:rsidP="001062DA">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الكتب والمراجع الساندة التي يوصي بها</w:t>
            </w:r>
          </w:p>
        </w:tc>
        <w:tc>
          <w:tcPr>
            <w:tcW w:w="9822" w:type="dxa"/>
            <w:vAlign w:val="center"/>
          </w:tcPr>
          <w:p w14:paraId="04E883EC" w14:textId="081F238E" w:rsidR="001062DA" w:rsidRDefault="001062DA" w:rsidP="00F0201E">
            <w:pPr>
              <w:shd w:val="clear" w:color="auto" w:fill="FFFFFF"/>
              <w:bidi w:val="0"/>
              <w:ind w:left="1" w:right="-426" w:hanging="3"/>
              <w:jc w:val="center"/>
              <w:rPr>
                <w:rFonts w:ascii="Cambria" w:eastAsia="Cambria" w:hAnsi="Cambria" w:cs="Cambria"/>
                <w:sz w:val="28"/>
                <w:szCs w:val="28"/>
              </w:rPr>
            </w:pPr>
            <w:r w:rsidRPr="004F7237">
              <w:rPr>
                <w:rFonts w:ascii="Cambria" w:hAnsi="Cambria"/>
                <w:color w:val="000000"/>
                <w:sz w:val="28"/>
                <w:szCs w:val="28"/>
                <w:rtl/>
                <w:lang w:bidi="ar-IQ"/>
              </w:rPr>
              <w:t>جميع المجلات العلمية الرصينة التي لها علاقة ب</w:t>
            </w:r>
            <w:r w:rsidR="00F0201E">
              <w:rPr>
                <w:rFonts w:ascii="Cambria" w:hAnsi="Cambria" w:hint="cs"/>
                <w:color w:val="000000"/>
                <w:sz w:val="28"/>
                <w:szCs w:val="28"/>
                <w:rtl/>
                <w:lang w:bidi="ar-IQ"/>
              </w:rPr>
              <w:t>علم الفسلجه</w:t>
            </w:r>
          </w:p>
        </w:tc>
      </w:tr>
    </w:tbl>
    <w:p w14:paraId="4453A93D" w14:textId="42D7056A" w:rsidR="00A40107" w:rsidRDefault="00A40107" w:rsidP="0011523C">
      <w:pPr>
        <w:shd w:val="clear" w:color="auto" w:fill="FFFFFF"/>
        <w:spacing w:after="240"/>
        <w:ind w:leftChars="0" w:left="0" w:firstLineChars="0" w:firstLine="0"/>
        <w:jc w:val="left"/>
        <w:rPr>
          <w:sz w:val="24"/>
          <w:szCs w:val="24"/>
        </w:rPr>
      </w:pPr>
    </w:p>
    <w:sectPr w:rsidR="00A40107">
      <w:headerReference w:type="even" r:id="rId9"/>
      <w:headerReference w:type="default" r:id="rId10"/>
      <w:footerReference w:type="even" r:id="rId11"/>
      <w:footerReference w:type="default" r:id="rId12"/>
      <w:headerReference w:type="first" r:id="rId13"/>
      <w:footerReference w:type="first" r:id="rId14"/>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009C2" w14:textId="77777777" w:rsidR="00B808DA" w:rsidRDefault="00B808DA">
      <w:pPr>
        <w:spacing w:line="240" w:lineRule="auto"/>
        <w:ind w:left="0" w:hanging="2"/>
      </w:pPr>
      <w:r>
        <w:separator/>
      </w:r>
    </w:p>
  </w:endnote>
  <w:endnote w:type="continuationSeparator" w:id="0">
    <w:p w14:paraId="58A30FEB" w14:textId="77777777" w:rsidR="00B808DA" w:rsidRDefault="00B808D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IDFont+F7">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6CBB"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8050C" w14:textId="77777777" w:rsidR="00A40107" w:rsidRDefault="00A40107">
    <w:pPr>
      <w:widowControl w:val="0"/>
      <w:pBdr>
        <w:top w:val="nil"/>
        <w:left w:val="nil"/>
        <w:bottom w:val="nil"/>
        <w:right w:val="nil"/>
        <w:between w:val="nil"/>
      </w:pBdr>
      <w:spacing w:line="276" w:lineRule="auto"/>
      <w:ind w:left="0" w:hanging="2"/>
      <w:jc w:val="left"/>
      <w:rPr>
        <w:color w:val="000000"/>
      </w:rPr>
    </w:pPr>
  </w:p>
  <w:tbl>
    <w:tblPr>
      <w:tblStyle w:val="aff"/>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A40107" w14:paraId="47738DDD" w14:textId="77777777">
      <w:trPr>
        <w:cantSplit/>
        <w:trHeight w:val="151"/>
        <w:jc w:val="right"/>
      </w:trPr>
      <w:tc>
        <w:tcPr>
          <w:tcW w:w="5023" w:type="dxa"/>
          <w:tcBorders>
            <w:bottom w:val="single" w:sz="4" w:space="0" w:color="4F81BD"/>
          </w:tcBorders>
        </w:tcPr>
        <w:p w14:paraId="7C765BFF"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63B44025" w14:textId="3CAD62B1" w:rsidR="00A40107" w:rsidRDefault="00D15819">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11523C">
            <w:rPr>
              <w:rFonts w:ascii="Calibri" w:eastAsia="Calibri" w:hAnsi="Calibri" w:cs="Calibri"/>
              <w:noProof/>
              <w:color w:val="000000"/>
              <w:sz w:val="22"/>
              <w:szCs w:val="22"/>
              <w:rtl/>
            </w:rPr>
            <w:t>3</w:t>
          </w:r>
          <w:r>
            <w:rPr>
              <w:rFonts w:ascii="Calibri" w:eastAsia="Calibri" w:hAnsi="Calibri" w:cs="Calibri"/>
              <w:color w:val="000000"/>
              <w:sz w:val="22"/>
              <w:szCs w:val="22"/>
            </w:rPr>
            <w:fldChar w:fldCharType="end"/>
          </w:r>
        </w:p>
      </w:tc>
      <w:tc>
        <w:tcPr>
          <w:tcW w:w="5022" w:type="dxa"/>
          <w:tcBorders>
            <w:bottom w:val="single" w:sz="4" w:space="0" w:color="4F81BD"/>
          </w:tcBorders>
        </w:tcPr>
        <w:p w14:paraId="150DA4AF"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A40107" w14:paraId="3C1CC169" w14:textId="77777777">
      <w:trPr>
        <w:cantSplit/>
        <w:trHeight w:val="150"/>
        <w:jc w:val="right"/>
      </w:trPr>
      <w:tc>
        <w:tcPr>
          <w:tcW w:w="5023" w:type="dxa"/>
          <w:tcBorders>
            <w:top w:val="single" w:sz="4" w:space="0" w:color="4F81BD"/>
          </w:tcBorders>
        </w:tcPr>
        <w:p w14:paraId="37162B48"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68873462" w14:textId="77777777" w:rsidR="00A40107" w:rsidRDefault="00A40107">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25F17B87"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3634AB0B"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A551"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A35C6" w14:textId="77777777" w:rsidR="00B808DA" w:rsidRDefault="00B808DA">
      <w:pPr>
        <w:spacing w:line="240" w:lineRule="auto"/>
        <w:ind w:left="0" w:hanging="2"/>
      </w:pPr>
      <w:r>
        <w:separator/>
      </w:r>
    </w:p>
  </w:footnote>
  <w:footnote w:type="continuationSeparator" w:id="0">
    <w:p w14:paraId="0E0B6C9D" w14:textId="77777777" w:rsidR="00B808DA" w:rsidRDefault="00B808D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46033"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E8CF"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54853"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C0C9C"/>
    <w:multiLevelType w:val="hybridMultilevel"/>
    <w:tmpl w:val="8446DF20"/>
    <w:lvl w:ilvl="0" w:tplc="A9BE7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A4CE6"/>
    <w:multiLevelType w:val="hybridMultilevel"/>
    <w:tmpl w:val="838632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194089"/>
    <w:multiLevelType w:val="multilevel"/>
    <w:tmpl w:val="0B16BD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3A844D1"/>
    <w:multiLevelType w:val="hybridMultilevel"/>
    <w:tmpl w:val="16F63912"/>
    <w:lvl w:ilvl="0" w:tplc="C0F40938">
      <w:start w:val="1"/>
      <w:numFmt w:val="decimal"/>
      <w:lvlText w:val="%1-"/>
      <w:lvlJc w:val="left"/>
      <w:pPr>
        <w:ind w:left="1190" w:hanging="360"/>
      </w:pPr>
      <w:rPr>
        <w:rFonts w:cs="Times New Roman"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4" w15:restartNumberingAfterBreak="0">
    <w:nsid w:val="494F2558"/>
    <w:multiLevelType w:val="hybridMultilevel"/>
    <w:tmpl w:val="38B86D0A"/>
    <w:lvl w:ilvl="0" w:tplc="7C0E8360">
      <w:start w:val="1"/>
      <w:numFmt w:val="decimal"/>
      <w:lvlText w:val="%1."/>
      <w:lvlJc w:val="left"/>
      <w:pPr>
        <w:ind w:left="720" w:hanging="360"/>
      </w:pPr>
      <w:rPr>
        <w:rFonts w:asciiTheme="majorBidi" w:eastAsia="CIDFont+F7"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6C3D20"/>
    <w:multiLevelType w:val="multilevel"/>
    <w:tmpl w:val="6B32C2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5B47B3B"/>
    <w:multiLevelType w:val="multilevel"/>
    <w:tmpl w:val="A7D05A70"/>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7" w15:restartNumberingAfterBreak="0">
    <w:nsid w:val="6A1D2A64"/>
    <w:multiLevelType w:val="hybridMultilevel"/>
    <w:tmpl w:val="C7DE353E"/>
    <w:lvl w:ilvl="0" w:tplc="8F424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411DA"/>
    <w:multiLevelType w:val="multilevel"/>
    <w:tmpl w:val="32DC87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B282436"/>
    <w:multiLevelType w:val="hybridMultilevel"/>
    <w:tmpl w:val="CC92B3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4A2FAA"/>
    <w:multiLevelType w:val="hybridMultilevel"/>
    <w:tmpl w:val="94A4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A27D9"/>
    <w:multiLevelType w:val="multilevel"/>
    <w:tmpl w:val="C3E84550"/>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rFonts w:asciiTheme="majorBidi" w:eastAsia="CIDFont+F7" w:hAnsiTheme="majorBidi" w:cstheme="majorBidi"/>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16cid:durableId="2129352943">
    <w:abstractNumId w:val="6"/>
  </w:num>
  <w:num w:numId="2" w16cid:durableId="714087824">
    <w:abstractNumId w:val="8"/>
  </w:num>
  <w:num w:numId="3" w16cid:durableId="973370008">
    <w:abstractNumId w:val="5"/>
  </w:num>
  <w:num w:numId="4" w16cid:durableId="422262173">
    <w:abstractNumId w:val="2"/>
  </w:num>
  <w:num w:numId="5" w16cid:durableId="151457203">
    <w:abstractNumId w:val="3"/>
  </w:num>
  <w:num w:numId="6" w16cid:durableId="1059984031">
    <w:abstractNumId w:val="0"/>
  </w:num>
  <w:num w:numId="7" w16cid:durableId="1284650982">
    <w:abstractNumId w:val="11"/>
  </w:num>
  <w:num w:numId="8" w16cid:durableId="1049187009">
    <w:abstractNumId w:val="4"/>
  </w:num>
  <w:num w:numId="9" w16cid:durableId="207110288">
    <w:abstractNumId w:val="7"/>
  </w:num>
  <w:num w:numId="10" w16cid:durableId="616759931">
    <w:abstractNumId w:val="9"/>
  </w:num>
  <w:num w:numId="11" w16cid:durableId="242221567">
    <w:abstractNumId w:val="10"/>
  </w:num>
  <w:num w:numId="12" w16cid:durableId="1685088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07"/>
    <w:rsid w:val="000267DA"/>
    <w:rsid w:val="000457BB"/>
    <w:rsid w:val="001062DA"/>
    <w:rsid w:val="0011523C"/>
    <w:rsid w:val="00212A56"/>
    <w:rsid w:val="00213E09"/>
    <w:rsid w:val="00281AC7"/>
    <w:rsid w:val="0031416B"/>
    <w:rsid w:val="00354E04"/>
    <w:rsid w:val="00357BD7"/>
    <w:rsid w:val="003D4F3A"/>
    <w:rsid w:val="00402535"/>
    <w:rsid w:val="0046592C"/>
    <w:rsid w:val="004C586A"/>
    <w:rsid w:val="00651AA1"/>
    <w:rsid w:val="0074133A"/>
    <w:rsid w:val="00765852"/>
    <w:rsid w:val="007D1393"/>
    <w:rsid w:val="0083383E"/>
    <w:rsid w:val="00A00F02"/>
    <w:rsid w:val="00A40107"/>
    <w:rsid w:val="00AD7D32"/>
    <w:rsid w:val="00B808DA"/>
    <w:rsid w:val="00BB1D3D"/>
    <w:rsid w:val="00D15819"/>
    <w:rsid w:val="00D202F3"/>
    <w:rsid w:val="00DF3214"/>
    <w:rsid w:val="00E615EC"/>
    <w:rsid w:val="00E83518"/>
    <w:rsid w:val="00E87F21"/>
    <w:rsid w:val="00F020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3897"/>
  <w15:docId w15:val="{BCF01009-0745-405A-8659-C2DA79BC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GB"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6"/>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hanging="1"/>
      <w:jc w:val="right"/>
      <w:textDirection w:val="btLr"/>
      <w:textAlignment w:val="top"/>
      <w:outlineLvl w:val="0"/>
    </w:pPr>
    <w:rPr>
      <w:position w:val="-1"/>
      <w:lang w:eastAsia="en-US"/>
    </w:rPr>
  </w:style>
  <w:style w:type="paragraph" w:styleId="1">
    <w:name w:val="heading 1"/>
    <w:basedOn w:val="a"/>
    <w:next w:val="a"/>
    <w:uiPriority w:val="9"/>
    <w:qFormat/>
    <w:pPr>
      <w:keepNext/>
    </w:pPr>
    <w:rPr>
      <w:b/>
      <w:bCs/>
      <w:szCs w:val="32"/>
      <w:u w:val="single"/>
    </w:rPr>
  </w:style>
  <w:style w:type="paragraph" w:styleId="2">
    <w:name w:val="heading 2"/>
    <w:basedOn w:val="a"/>
    <w:next w:val="a"/>
    <w:uiPriority w:val="9"/>
    <w:semiHidden/>
    <w:unhideWhenUsed/>
    <w:qFormat/>
    <w:pPr>
      <w:keepNext/>
      <w:outlineLvl w:val="1"/>
    </w:pPr>
    <w:rPr>
      <w:b/>
      <w:bCs/>
      <w:szCs w:val="32"/>
    </w:rPr>
  </w:style>
  <w:style w:type="paragraph" w:styleId="3">
    <w:name w:val="heading 3"/>
    <w:basedOn w:val="a"/>
    <w:next w:val="a"/>
    <w:uiPriority w:val="9"/>
    <w:semiHidden/>
    <w:unhideWhenUsed/>
    <w:qFormat/>
    <w:pPr>
      <w:keepNext/>
      <w:jc w:val="center"/>
      <w:outlineLvl w:val="2"/>
    </w:pPr>
    <w:rPr>
      <w:b/>
      <w:bCs/>
      <w:szCs w:val="32"/>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2">
    <w:name w:val="Light Shading Accent 2"/>
    <w:basedOn w:val="a1"/>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1-2">
    <w:name w:val="Medium Shading 1 Accent 2"/>
    <w:basedOn w:val="a1"/>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20">
    <w:name w:val="Light Grid Accent 2"/>
    <w:basedOn w:val="a1"/>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2-3">
    <w:name w:val="Grid Table 2 Accent 3"/>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4-3">
    <w:name w:val="Grid Table 4 Accent 3"/>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4-4">
    <w:name w:val="Grid Table 4 Accent 4"/>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1-1">
    <w:name w:val="Medium Grid 1 Accent 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a9">
    <w:name w:val="List Paragraph"/>
    <w:basedOn w:val="a"/>
    <w:uiPriority w:val="1"/>
    <w:qFormat/>
    <w:pPr>
      <w:spacing w:after="200" w:line="276" w:lineRule="auto"/>
      <w:ind w:left="720" w:right="720"/>
      <w:contextualSpacing/>
    </w:pPr>
    <w:rPr>
      <w:rFonts w:ascii="Calibri" w:eastAsia="Calibri" w:hAnsi="Calibri" w:cs="Arial"/>
      <w:sz w:val="22"/>
      <w:szCs w:val="22"/>
    </w:rPr>
  </w:style>
  <w:style w:type="table" w:styleId="aa">
    <w:name w:val="Table Grid"/>
    <w:basedOn w:val="a1"/>
    <w:uiPriority w:val="59"/>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lang w:eastAsia="en-US"/>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2-1">
    <w:name w:val="Medium Grid 2 Accent 1"/>
    <w:basedOn w:val="a1"/>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lang w:eastAsia="en-US"/>
    </w:rPr>
  </w:style>
  <w:style w:type="table" w:customStyle="1" w:styleId="ad">
    <w:basedOn w:val="a1"/>
    <w:tblPr>
      <w:tblStyleRowBandSize w:val="1"/>
      <w:tblStyleColBandSize w:val="1"/>
    </w:tblPr>
  </w:style>
  <w:style w:type="table" w:customStyle="1" w:styleId="ae">
    <w:basedOn w:val="a1"/>
    <w:tblPr>
      <w:tblStyleRowBandSize w:val="1"/>
      <w:tblStyleColBandSize w:val="1"/>
    </w:tblPr>
  </w:style>
  <w:style w:type="table" w:customStyle="1" w:styleId="af">
    <w:basedOn w:val="a1"/>
    <w:tblPr>
      <w:tblStyleRowBandSize w:val="1"/>
      <w:tblStyleColBandSize w:val="1"/>
    </w:tblPr>
  </w:style>
  <w:style w:type="table" w:customStyle="1" w:styleId="af0">
    <w:basedOn w:val="a1"/>
    <w:tblPr>
      <w:tblStyleRowBandSize w:val="1"/>
      <w:tblStyleColBandSize w:val="1"/>
    </w:tblPr>
  </w:style>
  <w:style w:type="table" w:customStyle="1" w:styleId="af1">
    <w:basedOn w:val="a1"/>
    <w:tblPr>
      <w:tblStyleRowBandSize w:val="1"/>
      <w:tblStyleColBandSize w:val="1"/>
    </w:tblPr>
  </w:style>
  <w:style w:type="table" w:customStyle="1" w:styleId="af2">
    <w:basedOn w:val="a1"/>
    <w:tblPr>
      <w:tblStyleRowBandSize w:val="1"/>
      <w:tblStyleColBandSize w:val="1"/>
    </w:tblPr>
  </w:style>
  <w:style w:type="table" w:customStyle="1" w:styleId="af3">
    <w:basedOn w:val="a1"/>
    <w:tblPr>
      <w:tblStyleRowBandSize w:val="1"/>
      <w:tblStyleColBandSize w:val="1"/>
    </w:tblPr>
  </w:style>
  <w:style w:type="table" w:customStyle="1" w:styleId="af4">
    <w:basedOn w:val="a1"/>
    <w:tblPr>
      <w:tblStyleRowBandSize w:val="1"/>
      <w:tblStyleColBandSize w:val="1"/>
    </w:tblPr>
  </w:style>
  <w:style w:type="table" w:customStyle="1" w:styleId="af5">
    <w:basedOn w:val="a1"/>
    <w:tblPr>
      <w:tblStyleRowBandSize w:val="1"/>
      <w:tblStyleColBandSize w:val="1"/>
    </w:tblPr>
  </w:style>
  <w:style w:type="table" w:customStyle="1" w:styleId="af6">
    <w:basedOn w:val="a1"/>
    <w:tblPr>
      <w:tblStyleRowBandSize w:val="1"/>
      <w:tblStyleColBandSize w:val="1"/>
    </w:tblPr>
  </w:style>
  <w:style w:type="table" w:customStyle="1" w:styleId="af7">
    <w:basedOn w:val="a1"/>
    <w:tblPr>
      <w:tblStyleRowBandSize w:val="1"/>
      <w:tblStyleColBandSize w:val="1"/>
    </w:tblPr>
  </w:style>
  <w:style w:type="table" w:customStyle="1" w:styleId="af8">
    <w:basedOn w:val="a1"/>
    <w:tblPr>
      <w:tblStyleRowBandSize w:val="1"/>
      <w:tblStyleColBandSize w:val="1"/>
    </w:tblPr>
  </w:style>
  <w:style w:type="table" w:customStyle="1" w:styleId="af9">
    <w:basedOn w:val="a1"/>
    <w:tblPr>
      <w:tblStyleRowBandSize w:val="1"/>
      <w:tblStyleColBandSize w:val="1"/>
    </w:tblPr>
  </w:style>
  <w:style w:type="table" w:customStyle="1" w:styleId="afa">
    <w:basedOn w:val="a1"/>
    <w:tblPr>
      <w:tblStyleRowBandSize w:val="1"/>
      <w:tblStyleColBandSize w:val="1"/>
    </w:tblPr>
  </w:style>
  <w:style w:type="table" w:customStyle="1" w:styleId="afb">
    <w:basedOn w:val="a1"/>
    <w:tblPr>
      <w:tblStyleRowBandSize w:val="1"/>
      <w:tblStyleColBandSize w:val="1"/>
      <w:tblCellMar>
        <w:top w:w="100" w:type="dxa"/>
        <w:left w:w="100" w:type="dxa"/>
        <w:bottom w:w="100" w:type="dxa"/>
        <w:right w:w="100" w:type="dxa"/>
      </w:tblCellMar>
    </w:tblPr>
    <w:tcPr>
      <w:shd w:val="clear" w:color="auto" w:fill="FFFFFF"/>
    </w:tcPr>
  </w:style>
  <w:style w:type="table" w:customStyle="1" w:styleId="afc">
    <w:basedOn w:val="a1"/>
    <w:tblPr>
      <w:tblStyleRowBandSize w:val="1"/>
      <w:tblStyleColBandSize w:val="1"/>
    </w:tblPr>
  </w:style>
  <w:style w:type="table" w:customStyle="1" w:styleId="afd">
    <w:basedOn w:val="a1"/>
    <w:tblPr>
      <w:tblStyleRowBandSize w:val="1"/>
      <w:tblStyleColBandSize w:val="1"/>
    </w:tblPr>
  </w:style>
  <w:style w:type="table" w:customStyle="1" w:styleId="afe">
    <w:basedOn w:val="a1"/>
    <w:tblPr>
      <w:tblStyleRowBandSize w:val="1"/>
      <w:tblStyleColBandSize w:val="1"/>
    </w:tblPr>
  </w:style>
  <w:style w:type="table" w:customStyle="1" w:styleId="aff">
    <w:basedOn w:val="a1"/>
    <w:tblPr>
      <w:tblStyleRowBandSize w:val="1"/>
      <w:tblStyleColBandSize w:val="1"/>
    </w:tblPr>
  </w:style>
  <w:style w:type="table" w:styleId="3-5">
    <w:name w:val="List Table 3 Accent 5"/>
    <w:basedOn w:val="a1"/>
    <w:uiPriority w:val="46"/>
    <w:rsid w:val="0074133A"/>
    <w:pPr>
      <w:bidi w:val="0"/>
    </w:pPr>
    <w:rPr>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Hyperlink">
    <w:name w:val="Hyperlink"/>
    <w:basedOn w:val="a0"/>
    <w:uiPriority w:val="99"/>
    <w:unhideWhenUsed/>
    <w:rsid w:val="00E835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aad.mah@uowa.edu.iq"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Karar Aqell</cp:lastModifiedBy>
  <cp:revision>2</cp:revision>
  <dcterms:created xsi:type="dcterms:W3CDTF">2024-09-23T10:10:00Z</dcterms:created>
  <dcterms:modified xsi:type="dcterms:W3CDTF">2024-09-23T10:10:00Z</dcterms:modified>
</cp:coreProperties>
</file>