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12" w:rsidRDefault="009E4AAB" w:rsidP="009E4AAB">
      <w:pPr>
        <w:jc w:val="center"/>
        <w:rPr>
          <w:rFonts w:cs="Sultan normal"/>
          <w:b/>
          <w:bCs/>
          <w:color w:val="1F4E79" w:themeColor="accent1" w:themeShade="80"/>
          <w:sz w:val="36"/>
          <w:szCs w:val="36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6"/>
          <w:szCs w:val="36"/>
          <w:rtl/>
          <w:lang w:bidi="ar-IQ"/>
        </w:rPr>
        <w:t>السيرة الذاتية</w:t>
      </w:r>
    </w:p>
    <w:p w:rsidR="009E4AAB" w:rsidRDefault="009E4AAB" w:rsidP="009E4AAB">
      <w:pPr>
        <w:jc w:val="center"/>
        <w:rPr>
          <w:rFonts w:cs="Sultan normal"/>
          <w:b/>
          <w:bCs/>
          <w:color w:val="1F4E79" w:themeColor="accent1" w:themeShade="80"/>
          <w:sz w:val="36"/>
          <w:szCs w:val="36"/>
          <w:rtl/>
          <w:lang w:bidi="ar-IQ"/>
        </w:rPr>
      </w:pPr>
    </w:p>
    <w:p w:rsidR="009E4AAB" w:rsidRPr="009E4AAB" w:rsidRDefault="009E4AAB" w:rsidP="003E5AD4">
      <w:pP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الاسم الثلاثي </w:t>
      </w:r>
      <w:r w:rsidR="00952FB0"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واللقب</w:t>
      </w: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:</w:t>
      </w:r>
      <w:r w:rsidR="006D1CCE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 </w:t>
      </w:r>
      <w:r w:rsidR="003E5AD4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أ.م.د فردوس هاشم أحمد العلوي</w:t>
      </w:r>
    </w:p>
    <w:p w:rsidR="009E4AAB" w:rsidRPr="009E4AAB" w:rsidRDefault="009E4AAB" w:rsidP="009E4AAB">
      <w:pP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التحصيل العلمي:</w:t>
      </w:r>
      <w:r w:rsidR="006D1CCE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 دكتوراه</w:t>
      </w:r>
    </w:p>
    <w:p w:rsidR="009E4AAB" w:rsidRPr="009E4AAB" w:rsidRDefault="009E4AAB" w:rsidP="003E5AD4">
      <w:pP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التخصص العلمي:</w:t>
      </w:r>
      <w:r w:rsidR="006D1CCE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 </w:t>
      </w:r>
      <w:r w:rsidR="003E5AD4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شريعة وعلوم إسلامية/ علوم القرآن</w:t>
      </w:r>
    </w:p>
    <w:p w:rsidR="009E4AAB" w:rsidRPr="009E4AAB" w:rsidRDefault="009E4AAB" w:rsidP="003E5AD4">
      <w:pP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اللقب العلمي </w:t>
      </w:r>
      <w:r w:rsidR="00952FB0"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ان وجد</w:t>
      </w: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:</w:t>
      </w:r>
      <w:r w:rsidR="006D1CCE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 </w:t>
      </w:r>
      <w:r w:rsidR="003E5AD4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أستاذ مساعد</w:t>
      </w:r>
    </w:p>
    <w:p w:rsidR="009E4AAB" w:rsidRPr="009E4AAB" w:rsidRDefault="009E4AAB" w:rsidP="009E4AAB">
      <w:pP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البلد: </w:t>
      </w:r>
      <w:r w:rsidR="006D1CCE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العراق</w:t>
      </w:r>
    </w:p>
    <w:p w:rsidR="009E4AAB" w:rsidRPr="009E4AAB" w:rsidRDefault="009E4AAB" w:rsidP="009E4AAB">
      <w:pPr>
        <w:rPr>
          <w:rFonts w:cs="Sultan normal"/>
          <w:b/>
          <w:bCs/>
          <w:color w:val="1F4E79" w:themeColor="accent1" w:themeShade="80"/>
          <w:sz w:val="32"/>
          <w:szCs w:val="32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البريد الالكتروني:</w:t>
      </w:r>
      <w:r w:rsidR="003E5AD4">
        <w:rPr>
          <w:rFonts w:cs="Sultan normal"/>
          <w:b/>
          <w:bCs/>
          <w:color w:val="1F4E79" w:themeColor="accent1" w:themeShade="80"/>
          <w:sz w:val="32"/>
          <w:szCs w:val="32"/>
        </w:rPr>
        <w:t>frdwsallwy@gmail.com</w:t>
      </w:r>
    </w:p>
    <w:p w:rsidR="009E4AAB" w:rsidRDefault="009E4AAB" w:rsidP="003E5AD4">
      <w:pPr>
        <w:pBdr>
          <w:bottom w:val="single" w:sz="4" w:space="1" w:color="auto"/>
        </w:pBd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رقم الهاتف:</w:t>
      </w:r>
      <w:r w:rsidR="003E5AD4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 07802688740</w:t>
      </w:r>
    </w:p>
    <w:p w:rsidR="009E4AAB" w:rsidRPr="009E4AAB" w:rsidRDefault="009E4AAB" w:rsidP="009E4AAB">
      <w:pPr>
        <w:pBdr>
          <w:bottom w:val="single" w:sz="4" w:space="1" w:color="auto"/>
        </w:pBd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</w:p>
    <w:p w:rsidR="009E4AAB" w:rsidRDefault="009E4AAB" w:rsidP="009E4AAB">
      <w:pP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الأبحاث </w:t>
      </w:r>
      <w:r w:rsidR="00952FB0"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المنشورة:</w:t>
      </w:r>
    </w:p>
    <w:p w:rsidR="009E4AAB" w:rsidRDefault="003E5AD4" w:rsidP="003E5AD4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علوم القرآن في ضوء روايات الإمام الباقر(عليه السلام ) التفسيرية. مجلة الكلية الإسلامية الجامعة/الجامعة الإسلامية.</w:t>
      </w:r>
    </w:p>
    <w:p w:rsidR="003E5AD4" w:rsidRDefault="003E5AD4" w:rsidP="003E5AD4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الترابط التشريعي في القرآن الكريم. مجلة كلية الفقه/جامعة الكوفة.</w:t>
      </w:r>
    </w:p>
    <w:p w:rsidR="003E5AD4" w:rsidRDefault="003E5AD4" w:rsidP="003E5AD4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المساجد في القرآن الكريم دراسة بين إعمار الروح وبناء الصروح. مجلة كلية الفقه/ جامعة الكوفة.</w:t>
      </w:r>
    </w:p>
    <w:p w:rsidR="003E5AD4" w:rsidRDefault="003E5AD4" w:rsidP="003E5AD4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سرّ الصناعة في قصة موسى(عليه السلام) دراسة قرآنية. مجلة كلية الشيخ الطوسي.</w:t>
      </w:r>
    </w:p>
    <w:p w:rsidR="003E5AD4" w:rsidRDefault="003E5AD4" w:rsidP="003E5AD4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الدلالات الإيحائية للآيات القرآنية في الخطبة الفدكية. مجلة العميد.</w:t>
      </w:r>
    </w:p>
    <w:p w:rsidR="003E5AD4" w:rsidRDefault="003E5AD4" w:rsidP="003E5AD4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الشخصية المتكاملة في القرآن الكريم ونهج البلاغة. مجلة جامعة أصفهان.</w:t>
      </w:r>
    </w:p>
    <w:p w:rsidR="003E5AD4" w:rsidRDefault="00DE583A" w:rsidP="00DE583A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التنمية العقلية ودورها في تحقيق الصحة الاجتماعية/ صوت العقل في القرآن الكريم انموذجا: مجلة جامعة آزادي: أصفهان.</w:t>
      </w:r>
    </w:p>
    <w:p w:rsidR="00DE583A" w:rsidRDefault="00DE583A" w:rsidP="00DE583A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التأصيل لعلوم القرآن في ضوء منهج الإمام علي(عليه السلام) التفسيري:مجلة الشيخ الطوسي.</w:t>
      </w:r>
    </w:p>
    <w:p w:rsidR="00DE583A" w:rsidRDefault="00DE583A" w:rsidP="00DE583A">
      <w:pPr>
        <w:pStyle w:val="a4"/>
        <w:numPr>
          <w:ilvl w:val="0"/>
          <w:numId w:val="1"/>
        </w:numPr>
        <w:rPr>
          <w:rFonts w:cs="Sultan normal" w:hint="cs"/>
          <w:b/>
          <w:bCs/>
          <w:color w:val="1F4E79" w:themeColor="accent1" w:themeShade="80"/>
          <w:sz w:val="32"/>
          <w:szCs w:val="32"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سبر دلالات التربية الروحية في القرآن الكريم ونهج البلاغة. مجلة جامعة أصفهان. </w:t>
      </w:r>
    </w:p>
    <w:p w:rsidR="00DE583A" w:rsidRPr="003E5AD4" w:rsidRDefault="00DE583A" w:rsidP="00DE583A">
      <w:pPr>
        <w:pStyle w:val="a4"/>
        <w:numPr>
          <w:ilvl w:val="0"/>
          <w:numId w:val="1"/>
        </w:numP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  <w:r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المشتركات الإنسانية في ضوء القرآن الكريم والروايات العسكرية. مجلة مراس جامعة وارث الأنبياء ع.</w:t>
      </w:r>
    </w:p>
    <w:p w:rsidR="009E4AAB" w:rsidRPr="009E4AAB" w:rsidRDefault="009E4AAB" w:rsidP="009E4AAB">
      <w:pPr>
        <w:pBdr>
          <w:bottom w:val="single" w:sz="4" w:space="1" w:color="auto"/>
        </w:pBdr>
        <w:rPr>
          <w:rFonts w:cs="Sultan normal"/>
          <w:b/>
          <w:bCs/>
          <w:color w:val="1F4E79" w:themeColor="accent1" w:themeShade="80"/>
          <w:sz w:val="32"/>
          <w:szCs w:val="32"/>
          <w:rtl/>
          <w:lang w:bidi="ar-IQ"/>
        </w:rPr>
      </w:pPr>
    </w:p>
    <w:p w:rsidR="009E4AAB" w:rsidRPr="009E4AAB" w:rsidRDefault="009E4AAB" w:rsidP="009E4AAB">
      <w:pPr>
        <w:rPr>
          <w:rFonts w:cs="Sultan normal"/>
          <w:b/>
          <w:bCs/>
          <w:color w:val="1F4E79" w:themeColor="accent1" w:themeShade="80"/>
          <w:sz w:val="32"/>
          <w:szCs w:val="32"/>
          <w:lang w:bidi="ar-IQ"/>
        </w:rPr>
      </w:pPr>
      <w:r w:rsidRPr="009E4AAB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الكتب أو المؤلفات:</w:t>
      </w:r>
      <w:r w:rsidR="006D1CCE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 لا</w:t>
      </w:r>
      <w:r w:rsidR="00DE583A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="006D1CCE">
        <w:rPr>
          <w:rFonts w:cs="Sultan normal" w:hint="cs"/>
          <w:b/>
          <w:bCs/>
          <w:color w:val="1F4E79" w:themeColor="accent1" w:themeShade="80"/>
          <w:sz w:val="32"/>
          <w:szCs w:val="32"/>
          <w:rtl/>
          <w:lang w:bidi="ar-IQ"/>
        </w:rPr>
        <w:t>يوجد</w:t>
      </w:r>
    </w:p>
    <w:sectPr w:rsidR="009E4AAB" w:rsidRPr="009E4AAB" w:rsidSect="009E4AAB">
      <w:pgSz w:w="11906" w:h="16838"/>
      <w:pgMar w:top="1170" w:right="1016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879"/>
    <w:multiLevelType w:val="hybridMultilevel"/>
    <w:tmpl w:val="3158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52"/>
    <w:rsid w:val="003E5AD4"/>
    <w:rsid w:val="004B6710"/>
    <w:rsid w:val="006D1CCE"/>
    <w:rsid w:val="008E745B"/>
    <w:rsid w:val="00952FB0"/>
    <w:rsid w:val="009C3452"/>
    <w:rsid w:val="009E4AAB"/>
    <w:rsid w:val="00B01312"/>
    <w:rsid w:val="00DE583A"/>
    <w:rsid w:val="00E52777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A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E4AAB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3E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A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E4AAB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3E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Rusul I. Abdulkadim</dc:creator>
  <cp:keywords/>
  <dc:description/>
  <cp:lastModifiedBy>DR.Ahmed Saker 2O11</cp:lastModifiedBy>
  <cp:revision>4</cp:revision>
  <cp:lastPrinted>2023-06-25T13:08:00Z</cp:lastPrinted>
  <dcterms:created xsi:type="dcterms:W3CDTF">2023-06-28T09:39:00Z</dcterms:created>
  <dcterms:modified xsi:type="dcterms:W3CDTF">2023-06-29T08:50:00Z</dcterms:modified>
</cp:coreProperties>
</file>